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08" w:rsidRDefault="00451A08" w:rsidP="00451A08">
      <w:pPr>
        <w:spacing w:line="500" w:lineRule="exact"/>
        <w:jc w:val="center"/>
        <w:rPr>
          <w:rFonts w:ascii="仿宋" w:eastAsia="仿宋" w:hAnsi="仿宋"/>
          <w:color w:val="FFFFFF"/>
          <w:sz w:val="32"/>
          <w:szCs w:val="32"/>
        </w:rPr>
      </w:pPr>
    </w:p>
    <w:p w:rsidR="00451A08" w:rsidRDefault="00451A08" w:rsidP="00451A08">
      <w:pPr>
        <w:spacing w:line="500" w:lineRule="exact"/>
        <w:jc w:val="center"/>
        <w:rPr>
          <w:rFonts w:ascii="仿宋" w:eastAsia="仿宋" w:hAnsi="仿宋"/>
          <w:sz w:val="32"/>
          <w:szCs w:val="32"/>
        </w:rPr>
      </w:pPr>
      <w:r>
        <w:rPr>
          <w:rFonts w:ascii="仿宋" w:eastAsia="仿宋" w:hAnsi="仿宋" w:hint="eastAsia"/>
          <w:sz w:val="32"/>
          <w:szCs w:val="32"/>
        </w:rPr>
        <w:t>招标文件</w:t>
      </w: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ind w:left="2100" w:hangingChars="700" w:hanging="2100"/>
        <w:rPr>
          <w:rFonts w:ascii="仿宋" w:eastAsia="仿宋" w:hAnsi="仿宋"/>
          <w:sz w:val="30"/>
          <w:szCs w:val="30"/>
        </w:rPr>
      </w:pPr>
      <w:r>
        <w:rPr>
          <w:rFonts w:ascii="仿宋" w:eastAsia="仿宋" w:hAnsi="仿宋" w:hint="eastAsia"/>
          <w:sz w:val="30"/>
          <w:szCs w:val="30"/>
        </w:rPr>
        <w:t>招标方：佛山佛塑科技集团股份有限公司鸿基分公司</w:t>
      </w:r>
    </w:p>
    <w:p w:rsidR="00451A08" w:rsidRDefault="00451A08" w:rsidP="00451A08">
      <w:pPr>
        <w:spacing w:line="500" w:lineRule="exact"/>
        <w:rPr>
          <w:rFonts w:ascii="仿宋" w:eastAsia="仿宋" w:hAnsi="仿宋"/>
          <w:sz w:val="32"/>
          <w:szCs w:val="32"/>
        </w:rPr>
      </w:pPr>
      <w:r>
        <w:rPr>
          <w:rFonts w:ascii="仿宋" w:eastAsia="仿宋" w:hAnsi="仿宋" w:hint="eastAsia"/>
          <w:sz w:val="32"/>
          <w:szCs w:val="32"/>
        </w:rPr>
        <w:t>项目名称：货物运输招标</w:t>
      </w:r>
    </w:p>
    <w:p w:rsidR="00451A08" w:rsidRDefault="00451A08" w:rsidP="00451A08">
      <w:pPr>
        <w:spacing w:line="500" w:lineRule="exact"/>
        <w:rPr>
          <w:rFonts w:ascii="仿宋" w:eastAsia="仿宋" w:hAnsi="仿宋"/>
          <w:sz w:val="30"/>
          <w:szCs w:val="30"/>
        </w:rPr>
      </w:pPr>
      <w:r>
        <w:rPr>
          <w:rFonts w:ascii="仿宋" w:eastAsia="仿宋" w:hAnsi="仿宋" w:hint="eastAsia"/>
          <w:sz w:val="32"/>
          <w:szCs w:val="32"/>
        </w:rPr>
        <w:t>招标日期：</w:t>
      </w:r>
      <w:r>
        <w:rPr>
          <w:rFonts w:ascii="仿宋" w:eastAsia="仿宋" w:hAnsi="仿宋" w:hint="eastAsia"/>
          <w:sz w:val="30"/>
          <w:szCs w:val="30"/>
        </w:rPr>
        <w:t xml:space="preserve">2020年1月 </w:t>
      </w:r>
      <w:r w:rsidR="003509D1">
        <w:rPr>
          <w:rFonts w:ascii="仿宋" w:eastAsia="仿宋" w:hAnsi="仿宋" w:hint="eastAsia"/>
          <w:sz w:val="30"/>
          <w:szCs w:val="30"/>
        </w:rPr>
        <w:t>5</w:t>
      </w:r>
      <w:r>
        <w:rPr>
          <w:rFonts w:ascii="仿宋" w:eastAsia="仿宋" w:hAnsi="仿宋" w:hint="eastAsia"/>
          <w:sz w:val="30"/>
          <w:szCs w:val="30"/>
        </w:rPr>
        <w:t>日</w:t>
      </w: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highlight w:val="magenta"/>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p>
    <w:p w:rsidR="00451A08" w:rsidRDefault="00451A08" w:rsidP="00451A08">
      <w:pPr>
        <w:spacing w:line="500" w:lineRule="exact"/>
        <w:jc w:val="center"/>
        <w:rPr>
          <w:rFonts w:ascii="仿宋" w:eastAsia="仿宋" w:hAnsi="仿宋"/>
          <w:b/>
          <w:bCs/>
          <w:sz w:val="32"/>
          <w:szCs w:val="32"/>
        </w:rPr>
      </w:pPr>
      <w:r>
        <w:rPr>
          <w:rFonts w:ascii="仿宋" w:eastAsia="仿宋" w:hAnsi="仿宋" w:hint="eastAsia"/>
          <w:b/>
          <w:bCs/>
          <w:sz w:val="32"/>
          <w:szCs w:val="32"/>
        </w:rPr>
        <w:lastRenderedPageBreak/>
        <w:t>目  录</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招标公告  ……</w:t>
      </w:r>
      <w:proofErr w:type="gramStart"/>
      <w:r>
        <w:rPr>
          <w:rFonts w:ascii="仿宋" w:eastAsia="仿宋" w:hAnsi="仿宋" w:hint="eastAsia"/>
          <w:sz w:val="32"/>
          <w:szCs w:val="32"/>
        </w:rPr>
        <w:t>………………………………………………</w:t>
      </w:r>
      <w:proofErr w:type="gramEnd"/>
      <w:r>
        <w:rPr>
          <w:rFonts w:ascii="仿宋" w:eastAsia="仿宋" w:hAnsi="仿宋" w:hint="eastAsia"/>
          <w:sz w:val="32"/>
          <w:szCs w:val="32"/>
        </w:rPr>
        <w:t>1</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第一章  投标事项……</w:t>
      </w:r>
      <w:proofErr w:type="gramStart"/>
      <w:r>
        <w:rPr>
          <w:rFonts w:ascii="仿宋" w:eastAsia="仿宋" w:hAnsi="仿宋" w:hint="eastAsia"/>
          <w:sz w:val="32"/>
          <w:szCs w:val="32"/>
        </w:rPr>
        <w:t>………………………………………</w:t>
      </w:r>
      <w:proofErr w:type="gramEnd"/>
      <w:r>
        <w:rPr>
          <w:rFonts w:ascii="仿宋" w:eastAsia="仿宋" w:hAnsi="仿宋" w:hint="eastAsia"/>
          <w:sz w:val="32"/>
          <w:szCs w:val="32"/>
        </w:rPr>
        <w:t>3</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一、项目名称……</w:t>
      </w:r>
      <w:proofErr w:type="gramStart"/>
      <w:r>
        <w:rPr>
          <w:rFonts w:ascii="仿宋" w:eastAsia="仿宋" w:hAnsi="仿宋" w:hint="eastAsia"/>
          <w:sz w:val="32"/>
          <w:szCs w:val="32"/>
        </w:rPr>
        <w:t>……………………………………………</w:t>
      </w:r>
      <w:proofErr w:type="gramEnd"/>
      <w:r>
        <w:rPr>
          <w:rFonts w:ascii="仿宋" w:eastAsia="仿宋" w:hAnsi="仿宋" w:hint="eastAsia"/>
          <w:sz w:val="32"/>
          <w:szCs w:val="32"/>
        </w:rPr>
        <w:t>3</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二、项目编号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3</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三、项目内容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3</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四、定价原则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3</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五、招标方所在地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4</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六、招标方式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4           七、投标</w:t>
      </w:r>
      <w:proofErr w:type="gramStart"/>
      <w:r>
        <w:rPr>
          <w:rFonts w:ascii="仿宋" w:eastAsia="仿宋" w:hAnsi="仿宋" w:hint="eastAsia"/>
          <w:sz w:val="32"/>
          <w:szCs w:val="32"/>
        </w:rPr>
        <w:t>方资格</w:t>
      </w:r>
      <w:proofErr w:type="gramEnd"/>
      <w:r>
        <w:rPr>
          <w:rFonts w:ascii="仿宋" w:eastAsia="仿宋" w:hAnsi="仿宋" w:hint="eastAsia"/>
          <w:sz w:val="32"/>
          <w:szCs w:val="32"/>
        </w:rPr>
        <w:t>要求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4</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第二章  开标与评标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5</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第三章  投标文件的编制 ……</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8</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第四章  参考格式……</w:t>
      </w:r>
      <w:proofErr w:type="gramStart"/>
      <w:r>
        <w:rPr>
          <w:rFonts w:ascii="仿宋" w:eastAsia="仿宋" w:hAnsi="仿宋" w:hint="eastAsia"/>
          <w:sz w:val="32"/>
          <w:szCs w:val="32"/>
        </w:rPr>
        <w:t>……………………………………</w:t>
      </w:r>
      <w:proofErr w:type="gramEnd"/>
      <w:r>
        <w:rPr>
          <w:rFonts w:ascii="仿宋" w:eastAsia="仿宋" w:hAnsi="仿宋" w:hint="eastAsia"/>
          <w:sz w:val="32"/>
          <w:szCs w:val="32"/>
        </w:rPr>
        <w:t xml:space="preserve"> 12</w:t>
      </w:r>
    </w:p>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Pr>
        <w:spacing w:line="500" w:lineRule="exact"/>
        <w:jc w:val="center"/>
        <w:rPr>
          <w:rFonts w:ascii="仿宋" w:eastAsia="仿宋" w:hAnsi="仿宋"/>
          <w:sz w:val="32"/>
          <w:szCs w:val="32"/>
        </w:rPr>
      </w:pPr>
      <w:r>
        <w:rPr>
          <w:rFonts w:ascii="仿宋" w:eastAsia="仿宋" w:hAnsi="仿宋" w:hint="eastAsia"/>
          <w:b/>
          <w:bCs/>
          <w:sz w:val="32"/>
          <w:szCs w:val="32"/>
        </w:rPr>
        <w:lastRenderedPageBreak/>
        <w:t>招标公告</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佛山佛塑科技集团股份有限公司鸿基分公司（以下简称：“招标方”或“我司”）是佛山佛塑科技集团股份有限公司旗下专业生产PET聚酯的企业。我司由于货物运输的需要，现计划进行货物汽车运输服务招标。</w:t>
      </w:r>
      <w:proofErr w:type="gramStart"/>
      <w:r>
        <w:rPr>
          <w:rFonts w:ascii="仿宋" w:eastAsia="仿宋" w:hAnsi="仿宋" w:hint="eastAsia"/>
          <w:sz w:val="32"/>
          <w:szCs w:val="32"/>
        </w:rPr>
        <w:t>拟按照</w:t>
      </w:r>
      <w:proofErr w:type="gramEnd"/>
      <w:r>
        <w:rPr>
          <w:rFonts w:ascii="仿宋" w:eastAsia="仿宋" w:hAnsi="仿宋" w:hint="eastAsia"/>
          <w:sz w:val="32"/>
          <w:szCs w:val="32"/>
        </w:rPr>
        <w:t>公平、公开、公正的原则采购本公司货物运输服务。</w:t>
      </w:r>
    </w:p>
    <w:p w:rsidR="00451A08" w:rsidRDefault="00451A08" w:rsidP="00451A08">
      <w:pPr>
        <w:spacing w:line="500" w:lineRule="exact"/>
        <w:jc w:val="left"/>
        <w:rPr>
          <w:rFonts w:ascii="仿宋" w:eastAsia="仿宋" w:hAnsi="仿宋"/>
          <w:b/>
          <w:bCs/>
          <w:sz w:val="32"/>
          <w:szCs w:val="32"/>
        </w:rPr>
      </w:pPr>
      <w:r>
        <w:rPr>
          <w:rFonts w:ascii="仿宋" w:eastAsia="仿宋" w:hAnsi="仿宋" w:hint="eastAsia"/>
          <w:b/>
          <w:bCs/>
          <w:sz w:val="32"/>
          <w:szCs w:val="32"/>
        </w:rPr>
        <w:t>一、项目名称</w:t>
      </w:r>
    </w:p>
    <w:p w:rsidR="00451A08" w:rsidRDefault="00451A08" w:rsidP="00451A08">
      <w:pPr>
        <w:spacing w:line="500" w:lineRule="exact"/>
        <w:ind w:left="640"/>
        <w:jc w:val="left"/>
        <w:rPr>
          <w:rFonts w:ascii="仿宋" w:eastAsia="仿宋" w:hAnsi="仿宋"/>
          <w:sz w:val="32"/>
          <w:szCs w:val="32"/>
        </w:rPr>
      </w:pPr>
      <w:r>
        <w:rPr>
          <w:rFonts w:ascii="仿宋" w:eastAsia="仿宋" w:hAnsi="仿宋" w:hint="eastAsia"/>
          <w:sz w:val="32"/>
          <w:szCs w:val="32"/>
        </w:rPr>
        <w:t xml:space="preserve">货物汽车运输招标                         </w:t>
      </w:r>
    </w:p>
    <w:p w:rsidR="00451A08" w:rsidRDefault="00451A08" w:rsidP="00451A08">
      <w:pPr>
        <w:spacing w:line="500" w:lineRule="exact"/>
        <w:jc w:val="left"/>
        <w:rPr>
          <w:rFonts w:ascii="仿宋" w:eastAsia="仿宋" w:hAnsi="仿宋"/>
          <w:b/>
          <w:bCs/>
          <w:sz w:val="32"/>
          <w:szCs w:val="32"/>
        </w:rPr>
      </w:pPr>
      <w:r>
        <w:rPr>
          <w:rFonts w:ascii="仿宋" w:eastAsia="仿宋" w:hAnsi="仿宋" w:hint="eastAsia"/>
          <w:b/>
          <w:bCs/>
          <w:sz w:val="32"/>
          <w:szCs w:val="32"/>
        </w:rPr>
        <w:t>二、招标方式</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公开招标</w:t>
      </w:r>
    </w:p>
    <w:p w:rsidR="00451A08" w:rsidRDefault="00451A08" w:rsidP="00451A08">
      <w:pPr>
        <w:spacing w:line="500" w:lineRule="exact"/>
        <w:jc w:val="left"/>
        <w:rPr>
          <w:rFonts w:ascii="仿宋" w:eastAsia="仿宋" w:hAnsi="仿宋"/>
          <w:sz w:val="32"/>
          <w:szCs w:val="32"/>
        </w:rPr>
      </w:pPr>
      <w:r>
        <w:rPr>
          <w:rFonts w:ascii="仿宋" w:eastAsia="仿宋" w:hAnsi="仿宋" w:hint="eastAsia"/>
          <w:b/>
          <w:bCs/>
          <w:sz w:val="32"/>
          <w:szCs w:val="32"/>
        </w:rPr>
        <w:t>三、服务期限</w:t>
      </w:r>
    </w:p>
    <w:p w:rsidR="00451A08" w:rsidRDefault="00451A08" w:rsidP="00451A08">
      <w:pPr>
        <w:spacing w:line="500" w:lineRule="exact"/>
        <w:ind w:firstLine="636"/>
        <w:jc w:val="left"/>
        <w:rPr>
          <w:rFonts w:ascii="仿宋" w:eastAsia="仿宋" w:hAnsi="仿宋"/>
          <w:sz w:val="32"/>
          <w:szCs w:val="32"/>
        </w:rPr>
      </w:pPr>
      <w:r>
        <w:rPr>
          <w:rFonts w:ascii="仿宋" w:eastAsia="仿宋" w:hAnsi="仿宋"/>
          <w:sz w:val="32"/>
          <w:szCs w:val="32"/>
        </w:rPr>
        <w:t>本次招标标的服务期限为20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2</w:t>
      </w:r>
      <w:r>
        <w:rPr>
          <w:rFonts w:ascii="仿宋" w:eastAsia="仿宋" w:hAnsi="仿宋"/>
          <w:sz w:val="32"/>
          <w:szCs w:val="32"/>
        </w:rPr>
        <w:t>月</w:t>
      </w:r>
      <w:r>
        <w:rPr>
          <w:rFonts w:ascii="仿宋" w:eastAsia="仿宋" w:hAnsi="仿宋" w:hint="eastAsia"/>
          <w:sz w:val="32"/>
          <w:szCs w:val="32"/>
        </w:rPr>
        <w:t>1</w:t>
      </w:r>
      <w:r>
        <w:rPr>
          <w:rFonts w:ascii="仿宋" w:eastAsia="仿宋" w:hAnsi="仿宋"/>
          <w:sz w:val="32"/>
          <w:szCs w:val="32"/>
        </w:rPr>
        <w:t>日至20</w:t>
      </w:r>
      <w:r>
        <w:rPr>
          <w:rFonts w:ascii="仿宋" w:eastAsia="仿宋" w:hAnsi="仿宋" w:hint="eastAsia"/>
          <w:sz w:val="32"/>
          <w:szCs w:val="32"/>
        </w:rPr>
        <w:t>23</w:t>
      </w:r>
      <w:r>
        <w:rPr>
          <w:rFonts w:ascii="仿宋" w:eastAsia="仿宋" w:hAnsi="仿宋"/>
          <w:sz w:val="32"/>
          <w:szCs w:val="32"/>
        </w:rPr>
        <w:t>年</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31</w:t>
      </w:r>
      <w:r>
        <w:rPr>
          <w:rFonts w:ascii="仿宋" w:eastAsia="仿宋" w:hAnsi="仿宋"/>
          <w:sz w:val="32"/>
          <w:szCs w:val="32"/>
        </w:rPr>
        <w:t>日。</w:t>
      </w:r>
    </w:p>
    <w:p w:rsidR="00451A08" w:rsidRDefault="00451A08" w:rsidP="00451A08">
      <w:pPr>
        <w:spacing w:line="500" w:lineRule="exact"/>
        <w:jc w:val="left"/>
        <w:rPr>
          <w:rFonts w:ascii="仿宋" w:eastAsia="仿宋" w:hAnsi="仿宋"/>
          <w:sz w:val="32"/>
          <w:szCs w:val="32"/>
        </w:rPr>
      </w:pPr>
      <w:r>
        <w:rPr>
          <w:rFonts w:ascii="仿宋" w:eastAsia="仿宋" w:hAnsi="仿宋" w:hint="eastAsia"/>
          <w:b/>
          <w:bCs/>
          <w:sz w:val="32"/>
          <w:szCs w:val="32"/>
        </w:rPr>
        <w:t>四、投标须知</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1．参加投标的投标方应提供投标人的营业时间超过五年的三证合一的《营业执照》（网上年审记录）、《道路运输许可证》、报价表（均为复印件加盖公章）。</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2．</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就招标文件所做的一切有效的书面通知、修改及补充，都是招标文件不可分割的部分。</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3．</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在合同</w:t>
      </w:r>
      <w:r>
        <w:rPr>
          <w:rFonts w:ascii="仿宋" w:eastAsia="仿宋" w:hAnsi="仿宋" w:hint="eastAsia"/>
          <w:sz w:val="32"/>
          <w:szCs w:val="32"/>
        </w:rPr>
        <w:t>（协议书）</w:t>
      </w:r>
      <w:r>
        <w:rPr>
          <w:rFonts w:ascii="仿宋" w:eastAsia="仿宋" w:hAnsi="仿宋"/>
          <w:sz w:val="32"/>
          <w:szCs w:val="32"/>
        </w:rPr>
        <w:t>签署前的任何时候保留接受或不接受投标</w:t>
      </w:r>
      <w:r>
        <w:rPr>
          <w:rFonts w:ascii="仿宋" w:eastAsia="仿宋" w:hAnsi="仿宋" w:hint="eastAsia"/>
          <w:sz w:val="32"/>
          <w:szCs w:val="32"/>
        </w:rPr>
        <w:t>方</w:t>
      </w:r>
      <w:r>
        <w:rPr>
          <w:rFonts w:ascii="仿宋" w:eastAsia="仿宋" w:hAnsi="仿宋"/>
          <w:sz w:val="32"/>
          <w:szCs w:val="32"/>
        </w:rPr>
        <w:t>投标文件的权利，并且无须对受影响的投标</w:t>
      </w:r>
      <w:r>
        <w:rPr>
          <w:rFonts w:ascii="仿宋" w:eastAsia="仿宋" w:hAnsi="仿宋" w:hint="eastAsia"/>
          <w:sz w:val="32"/>
          <w:szCs w:val="32"/>
        </w:rPr>
        <w:t>方</w:t>
      </w:r>
      <w:r>
        <w:rPr>
          <w:rFonts w:ascii="仿宋" w:eastAsia="仿宋" w:hAnsi="仿宋"/>
          <w:sz w:val="32"/>
          <w:szCs w:val="32"/>
        </w:rPr>
        <w:t>承担任何责任。</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4．</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对投标</w:t>
      </w:r>
      <w:r>
        <w:rPr>
          <w:rFonts w:ascii="仿宋" w:eastAsia="仿宋" w:hAnsi="仿宋" w:hint="eastAsia"/>
          <w:sz w:val="32"/>
          <w:szCs w:val="32"/>
        </w:rPr>
        <w:t>方</w:t>
      </w:r>
      <w:r>
        <w:rPr>
          <w:rFonts w:ascii="仿宋" w:eastAsia="仿宋" w:hAnsi="仿宋"/>
          <w:sz w:val="32"/>
          <w:szCs w:val="32"/>
        </w:rPr>
        <w:t>的报价及服务条件拥有最终选择权。</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5．</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对招标文件拥有最终解释权。</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6．本项目每月运输总量约700吨至1000吨，投标保证金为人民币20,000元（大写：贰万元整），投标保证金以银行</w:t>
      </w:r>
      <w:proofErr w:type="gramStart"/>
      <w:r>
        <w:rPr>
          <w:rFonts w:ascii="仿宋" w:eastAsia="仿宋" w:hAnsi="仿宋" w:hint="eastAsia"/>
          <w:sz w:val="32"/>
          <w:szCs w:val="32"/>
        </w:rPr>
        <w:t>转帐</w:t>
      </w:r>
      <w:proofErr w:type="gramEnd"/>
      <w:r>
        <w:rPr>
          <w:rFonts w:ascii="仿宋" w:eastAsia="仿宋" w:hAnsi="仿宋" w:hint="eastAsia"/>
          <w:sz w:val="32"/>
          <w:szCs w:val="32"/>
        </w:rPr>
        <w:t>的方式转至我司账上，且最迟应于2021年1月24日</w:t>
      </w:r>
      <w:r>
        <w:rPr>
          <w:rFonts w:ascii="仿宋" w:eastAsia="仿宋" w:hAnsi="仿宋" w:hint="eastAsia"/>
          <w:sz w:val="32"/>
          <w:szCs w:val="32"/>
        </w:rPr>
        <w:lastRenderedPageBreak/>
        <w:t>17:00前将付款凭证提供给我司，投标保证金在发出中标通知书后10个工作日内投标单位在无违反招标文件有关规定的情况下予以退回（不计利息）。</w:t>
      </w:r>
    </w:p>
    <w:p w:rsidR="00451A08" w:rsidRDefault="00451A08" w:rsidP="00451A08">
      <w:pPr>
        <w:spacing w:line="500" w:lineRule="exact"/>
        <w:jc w:val="left"/>
        <w:rPr>
          <w:rFonts w:ascii="仿宋" w:eastAsia="仿宋" w:hAnsi="仿宋"/>
          <w:sz w:val="32"/>
          <w:szCs w:val="32"/>
        </w:rPr>
      </w:pPr>
      <w:r>
        <w:rPr>
          <w:rFonts w:ascii="仿宋" w:eastAsia="仿宋" w:hAnsi="仿宋" w:hint="eastAsia"/>
          <w:b/>
          <w:bCs/>
          <w:sz w:val="32"/>
          <w:szCs w:val="32"/>
        </w:rPr>
        <w:t>五、递交投标文件时间</w:t>
      </w:r>
      <w:r w:rsidR="00A116E8">
        <w:rPr>
          <w:rFonts w:ascii="仿宋" w:eastAsia="仿宋" w:hAnsi="仿宋" w:hint="eastAsia"/>
          <w:b/>
          <w:bCs/>
          <w:sz w:val="32"/>
          <w:szCs w:val="32"/>
        </w:rPr>
        <w:t>和地点</w:t>
      </w:r>
    </w:p>
    <w:p w:rsidR="00A116E8" w:rsidRDefault="00A116E8" w:rsidP="00451A08">
      <w:pPr>
        <w:spacing w:line="500" w:lineRule="exact"/>
        <w:ind w:firstLine="640"/>
        <w:jc w:val="left"/>
        <w:rPr>
          <w:rFonts w:ascii="仿宋" w:eastAsia="仿宋" w:hAnsi="仿宋" w:hint="eastAsia"/>
          <w:sz w:val="32"/>
          <w:szCs w:val="32"/>
        </w:rPr>
      </w:pPr>
      <w:r>
        <w:rPr>
          <w:rFonts w:ascii="仿宋" w:eastAsia="仿宋" w:hAnsi="仿宋" w:hint="eastAsia"/>
          <w:sz w:val="32"/>
          <w:szCs w:val="32"/>
        </w:rPr>
        <w:t>递交时间：</w:t>
      </w:r>
      <w:r w:rsidR="00451A08">
        <w:rPr>
          <w:rFonts w:ascii="仿宋" w:eastAsia="仿宋" w:hAnsi="仿宋" w:hint="eastAsia"/>
          <w:sz w:val="32"/>
          <w:szCs w:val="32"/>
        </w:rPr>
        <w:t>2021年1月2</w:t>
      </w:r>
      <w:r>
        <w:rPr>
          <w:rFonts w:ascii="仿宋" w:eastAsia="仿宋" w:hAnsi="仿宋" w:hint="eastAsia"/>
          <w:sz w:val="32"/>
          <w:szCs w:val="32"/>
        </w:rPr>
        <w:t>6</w:t>
      </w:r>
      <w:r w:rsidR="00451A08">
        <w:rPr>
          <w:rFonts w:ascii="仿宋" w:eastAsia="仿宋" w:hAnsi="仿宋" w:hint="eastAsia"/>
          <w:sz w:val="32"/>
          <w:szCs w:val="32"/>
        </w:rPr>
        <w:t>日</w:t>
      </w:r>
      <w:r>
        <w:rPr>
          <w:rFonts w:ascii="仿宋" w:eastAsia="仿宋" w:hAnsi="仿宋" w:hint="eastAsia"/>
          <w:sz w:val="32"/>
          <w:szCs w:val="32"/>
        </w:rPr>
        <w:t>上</w:t>
      </w:r>
      <w:r w:rsidR="00451A08">
        <w:rPr>
          <w:rFonts w:ascii="仿宋" w:eastAsia="仿宋" w:hAnsi="仿宋" w:hint="eastAsia"/>
          <w:sz w:val="32"/>
          <w:szCs w:val="32"/>
        </w:rPr>
        <w:t>午1</w:t>
      </w:r>
      <w:r>
        <w:rPr>
          <w:rFonts w:ascii="仿宋" w:eastAsia="仿宋" w:hAnsi="仿宋" w:hint="eastAsia"/>
          <w:sz w:val="32"/>
          <w:szCs w:val="32"/>
        </w:rPr>
        <w:t>0</w:t>
      </w:r>
      <w:r w:rsidR="00451A08">
        <w:rPr>
          <w:rFonts w:ascii="仿宋" w:eastAsia="仿宋" w:hAnsi="仿宋" w:hint="eastAsia"/>
          <w:sz w:val="32"/>
          <w:szCs w:val="32"/>
        </w:rPr>
        <w:t>:00</w:t>
      </w:r>
      <w:r>
        <w:rPr>
          <w:rFonts w:ascii="仿宋" w:eastAsia="仿宋" w:hAnsi="仿宋" w:hint="eastAsia"/>
          <w:sz w:val="32"/>
          <w:szCs w:val="32"/>
        </w:rPr>
        <w:t>（现场递交）</w:t>
      </w:r>
      <w:r w:rsidR="00451A08">
        <w:rPr>
          <w:rFonts w:ascii="仿宋" w:eastAsia="仿宋" w:hAnsi="仿宋" w:hint="eastAsia"/>
          <w:sz w:val="32"/>
          <w:szCs w:val="32"/>
        </w:rPr>
        <w:t>；</w:t>
      </w:r>
    </w:p>
    <w:p w:rsidR="00A116E8" w:rsidRDefault="00A116E8" w:rsidP="00451A08">
      <w:pPr>
        <w:spacing w:line="500" w:lineRule="exact"/>
        <w:ind w:firstLine="640"/>
        <w:jc w:val="left"/>
        <w:rPr>
          <w:rFonts w:ascii="仿宋" w:eastAsia="仿宋" w:hAnsi="仿宋" w:hint="eastAsia"/>
          <w:sz w:val="32"/>
          <w:szCs w:val="32"/>
        </w:rPr>
      </w:pPr>
      <w:r>
        <w:rPr>
          <w:rFonts w:ascii="仿宋" w:eastAsia="仿宋" w:hAnsi="仿宋" w:hint="eastAsia"/>
          <w:sz w:val="32"/>
          <w:szCs w:val="32"/>
        </w:rPr>
        <w:t>递交地点：佛山</w:t>
      </w:r>
      <w:proofErr w:type="gramStart"/>
      <w:r>
        <w:rPr>
          <w:rFonts w:ascii="仿宋" w:eastAsia="仿宋" w:hAnsi="仿宋" w:hint="eastAsia"/>
          <w:sz w:val="32"/>
          <w:szCs w:val="32"/>
        </w:rPr>
        <w:t>市禅城区轻工北</w:t>
      </w:r>
      <w:proofErr w:type="gramEnd"/>
      <w:r>
        <w:rPr>
          <w:rFonts w:ascii="仿宋" w:eastAsia="仿宋" w:hAnsi="仿宋" w:hint="eastAsia"/>
          <w:sz w:val="32"/>
          <w:szCs w:val="32"/>
        </w:rPr>
        <w:t>一街2号佛山佛塑科技集团股份有限公司鸿基分公司会议三室；</w:t>
      </w:r>
    </w:p>
    <w:p w:rsidR="00451A08" w:rsidRDefault="00451A08" w:rsidP="00451A08">
      <w:pPr>
        <w:spacing w:line="500" w:lineRule="exact"/>
        <w:ind w:firstLine="640"/>
        <w:jc w:val="left"/>
        <w:rPr>
          <w:rFonts w:ascii="仿宋" w:eastAsia="仿宋" w:hAnsi="仿宋"/>
          <w:sz w:val="32"/>
          <w:szCs w:val="32"/>
        </w:rPr>
      </w:pPr>
      <w:r>
        <w:rPr>
          <w:rFonts w:ascii="仿宋" w:eastAsia="仿宋" w:hAnsi="仿宋" w:hint="eastAsia"/>
          <w:sz w:val="32"/>
          <w:szCs w:val="32"/>
        </w:rPr>
        <w:t>投</w:t>
      </w:r>
      <w:proofErr w:type="gramStart"/>
      <w:r>
        <w:rPr>
          <w:rFonts w:ascii="仿宋" w:eastAsia="仿宋" w:hAnsi="仿宋" w:hint="eastAsia"/>
          <w:sz w:val="32"/>
          <w:szCs w:val="32"/>
        </w:rPr>
        <w:t>交文件</w:t>
      </w:r>
      <w:proofErr w:type="gramEnd"/>
      <w:r>
        <w:rPr>
          <w:rFonts w:ascii="仿宋" w:eastAsia="仿宋" w:hAnsi="仿宋" w:hint="eastAsia"/>
          <w:sz w:val="32"/>
          <w:szCs w:val="32"/>
        </w:rPr>
        <w:t>需单独袋装密封，密封袋口加盖投标单位公章。逾期或不符合规定的投标文件恕不接受。</w:t>
      </w:r>
    </w:p>
    <w:p w:rsidR="00451A08" w:rsidRDefault="00451A08" w:rsidP="00451A08">
      <w:pPr>
        <w:spacing w:line="500" w:lineRule="exact"/>
        <w:jc w:val="left"/>
        <w:rPr>
          <w:rFonts w:ascii="仿宋" w:eastAsia="仿宋" w:hAnsi="仿宋"/>
          <w:sz w:val="32"/>
          <w:szCs w:val="32"/>
        </w:rPr>
      </w:pPr>
      <w:r>
        <w:rPr>
          <w:rFonts w:ascii="仿宋" w:eastAsia="仿宋" w:hAnsi="仿宋" w:hint="eastAsia"/>
          <w:b/>
          <w:bCs/>
          <w:sz w:val="32"/>
          <w:szCs w:val="32"/>
        </w:rPr>
        <w:t>六、开标时间和地点</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1.开标时间：2021年1月2</w:t>
      </w:r>
      <w:r w:rsidR="00A116E8">
        <w:rPr>
          <w:rFonts w:ascii="仿宋" w:eastAsia="仿宋" w:hAnsi="仿宋" w:hint="eastAsia"/>
          <w:sz w:val="32"/>
          <w:szCs w:val="32"/>
        </w:rPr>
        <w:t>6</w:t>
      </w:r>
      <w:r>
        <w:rPr>
          <w:rFonts w:ascii="仿宋" w:eastAsia="仿宋" w:hAnsi="仿宋" w:hint="eastAsia"/>
          <w:sz w:val="32"/>
          <w:szCs w:val="32"/>
        </w:rPr>
        <w:t>日</w:t>
      </w:r>
      <w:r w:rsidR="00A116E8">
        <w:rPr>
          <w:rFonts w:ascii="仿宋" w:eastAsia="仿宋" w:hAnsi="仿宋" w:hint="eastAsia"/>
          <w:sz w:val="32"/>
          <w:szCs w:val="32"/>
        </w:rPr>
        <w:t>10</w:t>
      </w:r>
      <w:r>
        <w:rPr>
          <w:rFonts w:ascii="仿宋" w:eastAsia="仿宋" w:hAnsi="仿宋" w:hint="eastAsia"/>
          <w:sz w:val="32"/>
          <w:szCs w:val="32"/>
        </w:rPr>
        <w:t>:</w:t>
      </w:r>
      <w:r w:rsidR="00A116E8">
        <w:rPr>
          <w:rFonts w:ascii="仿宋" w:eastAsia="仿宋" w:hAnsi="仿宋" w:hint="eastAsia"/>
          <w:sz w:val="32"/>
          <w:szCs w:val="32"/>
        </w:rPr>
        <w:t>0</w:t>
      </w:r>
      <w:r>
        <w:rPr>
          <w:rFonts w:ascii="仿宋" w:eastAsia="仿宋" w:hAnsi="仿宋" w:hint="eastAsia"/>
          <w:sz w:val="32"/>
          <w:szCs w:val="32"/>
        </w:rPr>
        <w:t>0；</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2.开标地点：佛山</w:t>
      </w:r>
      <w:proofErr w:type="gramStart"/>
      <w:r>
        <w:rPr>
          <w:rFonts w:ascii="仿宋" w:eastAsia="仿宋" w:hAnsi="仿宋" w:hint="eastAsia"/>
          <w:sz w:val="32"/>
          <w:szCs w:val="32"/>
        </w:rPr>
        <w:t>市禅城区轻工北</w:t>
      </w:r>
      <w:proofErr w:type="gramEnd"/>
      <w:r>
        <w:rPr>
          <w:rFonts w:ascii="仿宋" w:eastAsia="仿宋" w:hAnsi="仿宋" w:hint="eastAsia"/>
          <w:sz w:val="32"/>
          <w:szCs w:val="32"/>
        </w:rPr>
        <w:t xml:space="preserve">一街2号佛山佛塑科技集团股份有限公司鸿基分公司会议三室。  </w:t>
      </w:r>
    </w:p>
    <w:p w:rsidR="00451A08" w:rsidRDefault="00451A08" w:rsidP="00451A08">
      <w:pPr>
        <w:spacing w:line="560" w:lineRule="exact"/>
        <w:jc w:val="left"/>
        <w:rPr>
          <w:rFonts w:ascii="仿宋" w:eastAsia="仿宋" w:hAnsi="仿宋"/>
          <w:sz w:val="32"/>
          <w:szCs w:val="32"/>
        </w:rPr>
      </w:pPr>
      <w:r>
        <w:rPr>
          <w:rFonts w:ascii="仿宋" w:eastAsia="仿宋" w:hAnsi="仿宋" w:hint="eastAsia"/>
          <w:b/>
          <w:bCs/>
          <w:sz w:val="32"/>
          <w:szCs w:val="32"/>
        </w:rPr>
        <w:t>七、</w:t>
      </w:r>
      <w:r>
        <w:rPr>
          <w:rFonts w:ascii="仿宋" w:eastAsia="仿宋" w:hAnsi="仿宋"/>
          <w:b/>
          <w:bCs/>
          <w:sz w:val="32"/>
          <w:szCs w:val="32"/>
        </w:rPr>
        <w:t>中标通知</w:t>
      </w:r>
      <w:r>
        <w:rPr>
          <w:rFonts w:ascii="仿宋" w:eastAsia="仿宋" w:hAnsi="仿宋" w:hint="eastAsia"/>
          <w:b/>
          <w:bCs/>
          <w:sz w:val="32"/>
          <w:szCs w:val="32"/>
        </w:rPr>
        <w:t>方式</w:t>
      </w:r>
    </w:p>
    <w:p w:rsidR="00451A08" w:rsidRDefault="00451A08" w:rsidP="00451A08">
      <w:pPr>
        <w:spacing w:line="560" w:lineRule="exact"/>
        <w:ind w:firstLine="640"/>
        <w:jc w:val="left"/>
        <w:rPr>
          <w:rFonts w:ascii="仿宋" w:eastAsia="仿宋" w:hAnsi="仿宋"/>
          <w:sz w:val="32"/>
          <w:szCs w:val="32"/>
        </w:rPr>
      </w:pPr>
      <w:r>
        <w:rPr>
          <w:rFonts w:ascii="仿宋" w:eastAsia="仿宋" w:hAnsi="仿宋" w:hint="eastAsia"/>
          <w:sz w:val="32"/>
          <w:szCs w:val="32"/>
        </w:rPr>
        <w:t>以正式发文的形式</w:t>
      </w:r>
      <w:r>
        <w:rPr>
          <w:rFonts w:ascii="仿宋" w:eastAsia="仿宋" w:hAnsi="仿宋"/>
          <w:sz w:val="32"/>
          <w:szCs w:val="32"/>
        </w:rPr>
        <w:t>通知</w:t>
      </w:r>
      <w:r>
        <w:rPr>
          <w:rFonts w:ascii="仿宋" w:eastAsia="仿宋" w:hAnsi="仿宋" w:hint="eastAsia"/>
          <w:sz w:val="32"/>
          <w:szCs w:val="32"/>
        </w:rPr>
        <w:t>中标方。</w:t>
      </w:r>
    </w:p>
    <w:p w:rsidR="00451A08" w:rsidRPr="00451A08" w:rsidRDefault="00451A08" w:rsidP="00451A08">
      <w:pPr>
        <w:spacing w:line="500" w:lineRule="exact"/>
        <w:jc w:val="left"/>
        <w:rPr>
          <w:rFonts w:ascii="仿宋" w:eastAsia="仿宋" w:hAnsi="仿宋"/>
          <w:b/>
          <w:sz w:val="32"/>
          <w:szCs w:val="32"/>
        </w:rPr>
      </w:pPr>
      <w:r w:rsidRPr="00451A08">
        <w:rPr>
          <w:rFonts w:ascii="仿宋" w:eastAsia="仿宋" w:hAnsi="仿宋" w:hint="eastAsia"/>
          <w:b/>
          <w:sz w:val="32"/>
          <w:szCs w:val="32"/>
        </w:rPr>
        <w:t>八、接受投标保证金的银行及</w:t>
      </w:r>
      <w:proofErr w:type="gramStart"/>
      <w:r w:rsidRPr="00451A08">
        <w:rPr>
          <w:rFonts w:ascii="仿宋" w:eastAsia="仿宋" w:hAnsi="仿宋" w:hint="eastAsia"/>
          <w:b/>
          <w:sz w:val="32"/>
          <w:szCs w:val="32"/>
        </w:rPr>
        <w:t>帐号</w:t>
      </w:r>
      <w:proofErr w:type="gramEnd"/>
      <w:r w:rsidRPr="00451A08">
        <w:rPr>
          <w:rFonts w:ascii="仿宋" w:eastAsia="仿宋" w:hAnsi="仿宋" w:hint="eastAsia"/>
          <w:b/>
          <w:sz w:val="32"/>
          <w:szCs w:val="32"/>
        </w:rPr>
        <w:t>：</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开户名称：佛山佛塑科技集团股份有限公司</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开户银行：中国银行股份有限公司佛山支行</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银行帐号： 738057735832</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联系人：李小姐</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联系电话：0757-82963052</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传真：0757-82964718</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邮箱：lishiying@fspg.com.cn             </w:t>
      </w:r>
    </w:p>
    <w:p w:rsidR="00451A08" w:rsidRPr="00451A08" w:rsidRDefault="00451A08" w:rsidP="00451A08">
      <w:pPr>
        <w:spacing w:line="500" w:lineRule="exact"/>
        <w:jc w:val="left"/>
        <w:rPr>
          <w:rFonts w:ascii="仿宋" w:eastAsia="仿宋" w:hAnsi="仿宋"/>
          <w:b/>
          <w:sz w:val="32"/>
          <w:szCs w:val="32"/>
        </w:rPr>
      </w:pPr>
      <w:r w:rsidRPr="00451A08">
        <w:rPr>
          <w:rFonts w:ascii="仿宋" w:eastAsia="仿宋" w:hAnsi="仿宋" w:hint="eastAsia"/>
          <w:b/>
          <w:sz w:val="32"/>
          <w:szCs w:val="32"/>
        </w:rPr>
        <w:t>九、监督投诉</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如对本次招投标过程有任何疑问或问题，可以通过以下方式进行了解或投诉。</w:t>
      </w:r>
    </w:p>
    <w:p w:rsidR="00451A08" w:rsidRDefault="00451A08" w:rsidP="00451A08">
      <w:pPr>
        <w:spacing w:line="500" w:lineRule="exact"/>
        <w:jc w:val="left"/>
        <w:rPr>
          <w:rFonts w:ascii="仿宋" w:eastAsia="仿宋" w:hAnsi="仿宋"/>
          <w:sz w:val="32"/>
          <w:szCs w:val="32"/>
        </w:rPr>
      </w:pPr>
      <w:r>
        <w:rPr>
          <w:rFonts w:ascii="仿宋" w:eastAsia="仿宋" w:hAnsi="仿宋" w:hint="eastAsia"/>
          <w:sz w:val="32"/>
          <w:szCs w:val="32"/>
        </w:rPr>
        <w:t xml:space="preserve">    佛塑集团监审部：0757-83987088</w:t>
      </w:r>
    </w:p>
    <w:p w:rsidR="00451A08" w:rsidRDefault="00451A08" w:rsidP="00451A08">
      <w:pPr>
        <w:spacing w:line="500" w:lineRule="exact"/>
        <w:ind w:firstLine="640"/>
        <w:jc w:val="left"/>
        <w:rPr>
          <w:rFonts w:ascii="仿宋" w:eastAsia="仿宋" w:hAnsi="仿宋"/>
          <w:sz w:val="32"/>
          <w:szCs w:val="32"/>
        </w:rPr>
      </w:pPr>
      <w:r>
        <w:rPr>
          <w:rFonts w:ascii="仿宋" w:eastAsia="仿宋" w:hAnsi="仿宋" w:hint="eastAsia"/>
          <w:sz w:val="32"/>
          <w:szCs w:val="32"/>
        </w:rPr>
        <w:lastRenderedPageBreak/>
        <w:t>鸿基分公司财务部：0757-82964716</w:t>
      </w:r>
    </w:p>
    <w:p w:rsidR="00451A08" w:rsidRDefault="00451A0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hint="eastAsia"/>
          <w:sz w:val="32"/>
          <w:szCs w:val="32"/>
        </w:rPr>
      </w:pPr>
    </w:p>
    <w:p w:rsidR="00A116E8" w:rsidRDefault="00A116E8" w:rsidP="00451A08">
      <w:pPr>
        <w:spacing w:line="500" w:lineRule="exact"/>
        <w:jc w:val="left"/>
        <w:rPr>
          <w:rFonts w:ascii="仿宋" w:eastAsia="仿宋" w:hAnsi="仿宋"/>
          <w:sz w:val="32"/>
          <w:szCs w:val="32"/>
        </w:rPr>
      </w:pPr>
    </w:p>
    <w:p w:rsidR="00451A08" w:rsidRPr="00482F16" w:rsidRDefault="00451A08" w:rsidP="00482F16">
      <w:pPr>
        <w:spacing w:line="500" w:lineRule="exact"/>
        <w:jc w:val="center"/>
        <w:rPr>
          <w:rFonts w:ascii="仿宋" w:eastAsia="仿宋" w:hAnsi="仿宋"/>
          <w:b/>
          <w:sz w:val="32"/>
          <w:szCs w:val="32"/>
        </w:rPr>
      </w:pPr>
      <w:r w:rsidRPr="00482F16">
        <w:rPr>
          <w:rFonts w:ascii="仿宋" w:eastAsia="仿宋" w:hAnsi="仿宋" w:hint="eastAsia"/>
          <w:b/>
          <w:bCs/>
          <w:sz w:val="32"/>
          <w:szCs w:val="32"/>
        </w:rPr>
        <w:lastRenderedPageBreak/>
        <w:t>佛山佛塑科技集团股份有限公司鸿基分公司</w:t>
      </w:r>
    </w:p>
    <w:p w:rsidR="00451A08" w:rsidRDefault="00451A08" w:rsidP="00482F16">
      <w:pPr>
        <w:spacing w:line="500" w:lineRule="exact"/>
        <w:ind w:firstLine="640"/>
        <w:jc w:val="center"/>
        <w:rPr>
          <w:rFonts w:ascii="仿宋" w:eastAsia="仿宋" w:hAnsi="仿宋"/>
          <w:sz w:val="32"/>
          <w:szCs w:val="32"/>
          <w:highlight w:val="magenta"/>
        </w:rPr>
      </w:pPr>
      <w:r w:rsidRPr="00482F16">
        <w:rPr>
          <w:rFonts w:ascii="仿宋" w:eastAsia="仿宋" w:hAnsi="仿宋" w:hint="eastAsia"/>
          <w:b/>
          <w:sz w:val="32"/>
          <w:szCs w:val="32"/>
        </w:rPr>
        <w:t>2021年1月5日</w:t>
      </w:r>
    </w:p>
    <w:p w:rsidR="00451A08" w:rsidRDefault="00451A08" w:rsidP="00451A08">
      <w:pPr>
        <w:spacing w:line="500" w:lineRule="exact"/>
        <w:ind w:firstLine="640"/>
        <w:jc w:val="left"/>
        <w:rPr>
          <w:rFonts w:ascii="仿宋" w:eastAsia="仿宋" w:hAnsi="仿宋"/>
          <w:sz w:val="32"/>
          <w:szCs w:val="32"/>
        </w:rPr>
      </w:pPr>
    </w:p>
    <w:p w:rsidR="00451A08" w:rsidRDefault="00451A08" w:rsidP="00451A08">
      <w:pPr>
        <w:spacing w:line="500" w:lineRule="exact"/>
        <w:jc w:val="center"/>
        <w:rPr>
          <w:rFonts w:ascii="仿宋" w:eastAsia="仿宋" w:hAnsi="仿宋"/>
          <w:b/>
          <w:bCs/>
          <w:sz w:val="32"/>
          <w:szCs w:val="32"/>
        </w:rPr>
      </w:pPr>
      <w:r>
        <w:rPr>
          <w:rFonts w:ascii="仿宋" w:eastAsia="仿宋" w:hAnsi="仿宋" w:hint="eastAsia"/>
          <w:b/>
          <w:bCs/>
          <w:sz w:val="32"/>
          <w:szCs w:val="32"/>
        </w:rPr>
        <w:t>第一章 投标事项</w:t>
      </w:r>
    </w:p>
    <w:p w:rsidR="00451A08" w:rsidRDefault="00451A08" w:rsidP="00451A08">
      <w:pPr>
        <w:spacing w:line="500" w:lineRule="exact"/>
        <w:jc w:val="center"/>
        <w:rPr>
          <w:rFonts w:ascii="仿宋" w:eastAsia="仿宋" w:hAnsi="仿宋"/>
          <w:sz w:val="32"/>
          <w:szCs w:val="32"/>
        </w:rPr>
      </w:pP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一、项目名称：</w:t>
      </w:r>
      <w:r>
        <w:rPr>
          <w:rFonts w:ascii="仿宋" w:eastAsia="仿宋" w:hAnsi="仿宋" w:hint="eastAsia"/>
          <w:sz w:val="32"/>
          <w:szCs w:val="32"/>
        </w:rPr>
        <w:t xml:space="preserve">货物运输招标                       </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二、项目内容</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为招标方货物运输提供服务，</w:t>
      </w:r>
      <w:r>
        <w:rPr>
          <w:rFonts w:ascii="仿宋" w:eastAsia="仿宋" w:hAnsi="仿宋"/>
          <w:sz w:val="32"/>
          <w:szCs w:val="32"/>
        </w:rPr>
        <w:t>投标报价的货款一律使用人民币结算</w:t>
      </w:r>
      <w:r>
        <w:rPr>
          <w:rFonts w:ascii="仿宋" w:eastAsia="仿宋" w:hAnsi="仿宋" w:hint="eastAsia"/>
          <w:sz w:val="32"/>
          <w:szCs w:val="32"/>
        </w:rPr>
        <w:t>。</w:t>
      </w:r>
    </w:p>
    <w:p w:rsidR="00451A08" w:rsidRDefault="00451A08" w:rsidP="00482F16">
      <w:pPr>
        <w:spacing w:line="500" w:lineRule="exact"/>
        <w:jc w:val="left"/>
        <w:rPr>
          <w:rFonts w:ascii="仿宋" w:eastAsia="仿宋" w:hAnsi="仿宋"/>
          <w:b/>
          <w:bCs/>
          <w:sz w:val="32"/>
          <w:szCs w:val="32"/>
        </w:rPr>
      </w:pPr>
      <w:r>
        <w:rPr>
          <w:rFonts w:ascii="仿宋" w:eastAsia="仿宋" w:hAnsi="仿宋" w:hint="eastAsia"/>
          <w:b/>
          <w:bCs/>
          <w:sz w:val="32"/>
          <w:szCs w:val="32"/>
        </w:rPr>
        <w:t>三、定价原则</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1．运输重量按产品净重计算，价格含9%增值税。</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2．标的管理要求</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（1） 招标方将跨月支付中标方运输费，次月的运输费将视为投标方的运输保证金。</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2）中标方必须按照招标方要求到指定仓库提货。提货时间最迟为通知后次日为止。如若中标方未能及时提货及送货，招标方有权将货物运输权交给第三方，所造成的差价损失由中标方负责（从运输保证金扣除），并扣除运输保证金的10%。</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（3）中标方累计违约3次，招标方有权单方面取消合同，保证金不予归还，并取消中标方资格。</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w:t>
      </w:r>
      <w:r w:rsidR="00482F16">
        <w:rPr>
          <w:rFonts w:ascii="仿宋" w:eastAsia="仿宋" w:hAnsi="仿宋" w:hint="eastAsia"/>
          <w:sz w:val="32"/>
          <w:szCs w:val="32"/>
        </w:rPr>
        <w:t>4</w:t>
      </w:r>
      <w:r>
        <w:rPr>
          <w:rFonts w:ascii="仿宋" w:eastAsia="仿宋" w:hAnsi="仿宋" w:hint="eastAsia"/>
          <w:sz w:val="32"/>
          <w:szCs w:val="32"/>
        </w:rPr>
        <w:t>）在招标方厂区内，中标方必须遵守招标方厂区内相关规定，如中标方出现违反招标方规定的行为，招标方有权视情节轻重将部分或者全部保证金作为违约金处理。中标方到招标方厂区提货时，不得弄虚作假，不得擅自将货物转让给其他单位或个人，否则招标方有权取消其中标资格，终止合同，保证金不予以退还。</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w:t>
      </w:r>
      <w:r w:rsidR="00482F16">
        <w:rPr>
          <w:rFonts w:ascii="仿宋" w:eastAsia="仿宋" w:hAnsi="仿宋" w:hint="eastAsia"/>
          <w:sz w:val="32"/>
          <w:szCs w:val="32"/>
        </w:rPr>
        <w:t>5</w:t>
      </w:r>
      <w:r>
        <w:rPr>
          <w:rFonts w:ascii="仿宋" w:eastAsia="仿宋" w:hAnsi="仿宋" w:hint="eastAsia"/>
          <w:sz w:val="32"/>
          <w:szCs w:val="32"/>
        </w:rPr>
        <w:t>）中标方因违规违约而被招标方即时从运输保证金扣减</w:t>
      </w:r>
      <w:r>
        <w:rPr>
          <w:rFonts w:ascii="仿宋" w:eastAsia="仿宋" w:hAnsi="仿宋" w:hint="eastAsia"/>
          <w:sz w:val="32"/>
          <w:szCs w:val="32"/>
        </w:rPr>
        <w:lastRenderedPageBreak/>
        <w:t>金额导致运输保证金不足于弥补</w:t>
      </w:r>
      <w:proofErr w:type="gramStart"/>
      <w:r>
        <w:rPr>
          <w:rFonts w:ascii="仿宋" w:eastAsia="仿宋" w:hAnsi="仿宋" w:hint="eastAsia"/>
          <w:sz w:val="32"/>
          <w:szCs w:val="32"/>
        </w:rPr>
        <w:t>损</w:t>
      </w:r>
      <w:proofErr w:type="gramEnd"/>
      <w:r>
        <w:rPr>
          <w:rFonts w:ascii="仿宋" w:eastAsia="仿宋" w:hAnsi="仿宋" w:hint="eastAsia"/>
          <w:sz w:val="32"/>
          <w:szCs w:val="32"/>
        </w:rPr>
        <w:t>招标方损失的，中标方必须在当月月底前汇款到招标方指定的原运输保证金账户以于补足，否则招标方将取消其下个月的提货资格，直至招标方单方面取消合同，并保留追溯的权利。</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w:t>
      </w:r>
      <w:r w:rsidR="00482F16">
        <w:rPr>
          <w:rFonts w:ascii="仿宋" w:eastAsia="仿宋" w:hAnsi="仿宋" w:hint="eastAsia"/>
          <w:sz w:val="32"/>
          <w:szCs w:val="32"/>
        </w:rPr>
        <w:t>6</w:t>
      </w:r>
      <w:r>
        <w:rPr>
          <w:rFonts w:ascii="仿宋" w:eastAsia="仿宋" w:hAnsi="仿宋" w:hint="eastAsia"/>
          <w:sz w:val="32"/>
          <w:szCs w:val="32"/>
        </w:rPr>
        <w:t>）中标方必须按照应标时的承诺对招标方进行服务，否则招标方有权解除合同，运输保证金不予以归还。</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w:t>
      </w:r>
      <w:r w:rsidR="00482F16">
        <w:rPr>
          <w:rFonts w:ascii="仿宋" w:eastAsia="仿宋" w:hAnsi="仿宋" w:hint="eastAsia"/>
          <w:sz w:val="32"/>
          <w:szCs w:val="32"/>
        </w:rPr>
        <w:t>7</w:t>
      </w:r>
      <w:r>
        <w:rPr>
          <w:rFonts w:ascii="仿宋" w:eastAsia="仿宋" w:hAnsi="仿宋" w:hint="eastAsia"/>
          <w:sz w:val="32"/>
          <w:szCs w:val="32"/>
        </w:rPr>
        <w:t>）中标方必须与招标方签订安全协议，如违法招标方约定的安全协议约定事项造成安全事故的，责任及造成的损失均全部由中标方承担，招标方有权单方解除合同，运输保证金不予以归还。</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四、招标方所在地：</w:t>
      </w:r>
      <w:r>
        <w:rPr>
          <w:rFonts w:ascii="仿宋" w:eastAsia="仿宋" w:hAnsi="仿宋" w:hint="eastAsia"/>
          <w:sz w:val="32"/>
          <w:szCs w:val="32"/>
        </w:rPr>
        <w:t>佛山</w:t>
      </w:r>
      <w:proofErr w:type="gramStart"/>
      <w:r>
        <w:rPr>
          <w:rFonts w:ascii="仿宋" w:eastAsia="仿宋" w:hAnsi="仿宋" w:hint="eastAsia"/>
          <w:sz w:val="32"/>
          <w:szCs w:val="32"/>
        </w:rPr>
        <w:t>市禅城区轻工北</w:t>
      </w:r>
      <w:proofErr w:type="gramEnd"/>
      <w:r>
        <w:rPr>
          <w:rFonts w:ascii="仿宋" w:eastAsia="仿宋" w:hAnsi="仿宋" w:hint="eastAsia"/>
          <w:sz w:val="32"/>
          <w:szCs w:val="32"/>
        </w:rPr>
        <w:t>一街2号</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五、招标方式：</w:t>
      </w:r>
      <w:r>
        <w:rPr>
          <w:rFonts w:ascii="仿宋" w:eastAsia="仿宋" w:hAnsi="仿宋" w:hint="eastAsia"/>
          <w:sz w:val="32"/>
          <w:szCs w:val="32"/>
        </w:rPr>
        <w:t>公开招标</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六、</w:t>
      </w:r>
      <w:r>
        <w:rPr>
          <w:rFonts w:ascii="仿宋" w:eastAsia="仿宋" w:hAnsi="仿宋"/>
          <w:b/>
          <w:bCs/>
          <w:sz w:val="32"/>
          <w:szCs w:val="32"/>
        </w:rPr>
        <w:t>服务期限</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sz w:val="32"/>
          <w:szCs w:val="32"/>
        </w:rPr>
        <w:t>本次招标标的服务期限为20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2</w:t>
      </w:r>
      <w:r>
        <w:rPr>
          <w:rFonts w:ascii="仿宋" w:eastAsia="仿宋" w:hAnsi="仿宋"/>
          <w:sz w:val="32"/>
          <w:szCs w:val="32"/>
        </w:rPr>
        <w:t>月</w:t>
      </w:r>
      <w:r>
        <w:rPr>
          <w:rFonts w:ascii="仿宋" w:eastAsia="仿宋" w:hAnsi="仿宋" w:hint="eastAsia"/>
          <w:sz w:val="32"/>
          <w:szCs w:val="32"/>
        </w:rPr>
        <w:t>1</w:t>
      </w:r>
      <w:r>
        <w:rPr>
          <w:rFonts w:ascii="仿宋" w:eastAsia="仿宋" w:hAnsi="仿宋"/>
          <w:sz w:val="32"/>
          <w:szCs w:val="32"/>
        </w:rPr>
        <w:t>日至20</w:t>
      </w:r>
      <w:r>
        <w:rPr>
          <w:rFonts w:ascii="仿宋" w:eastAsia="仿宋" w:hAnsi="仿宋" w:hint="eastAsia"/>
          <w:sz w:val="32"/>
          <w:szCs w:val="32"/>
        </w:rPr>
        <w:t>23</w:t>
      </w:r>
      <w:r>
        <w:rPr>
          <w:rFonts w:ascii="仿宋" w:eastAsia="仿宋" w:hAnsi="仿宋"/>
          <w:sz w:val="32"/>
          <w:szCs w:val="32"/>
        </w:rPr>
        <w:t>年</w:t>
      </w:r>
      <w:r>
        <w:rPr>
          <w:rFonts w:ascii="仿宋" w:eastAsia="仿宋" w:hAnsi="仿宋" w:hint="eastAsia"/>
          <w:sz w:val="32"/>
          <w:szCs w:val="32"/>
        </w:rPr>
        <w:t>1</w:t>
      </w:r>
      <w:r>
        <w:rPr>
          <w:rFonts w:ascii="仿宋" w:eastAsia="仿宋" w:hAnsi="仿宋"/>
          <w:sz w:val="32"/>
          <w:szCs w:val="32"/>
        </w:rPr>
        <w:t>月</w:t>
      </w:r>
      <w:r>
        <w:rPr>
          <w:rFonts w:ascii="仿宋" w:eastAsia="仿宋" w:hAnsi="仿宋" w:hint="eastAsia"/>
          <w:sz w:val="32"/>
          <w:szCs w:val="32"/>
        </w:rPr>
        <w:t>31</w:t>
      </w:r>
      <w:r>
        <w:rPr>
          <w:rFonts w:ascii="仿宋" w:eastAsia="仿宋" w:hAnsi="仿宋"/>
          <w:sz w:val="32"/>
          <w:szCs w:val="32"/>
        </w:rPr>
        <w:t>日。</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七、投标</w:t>
      </w:r>
      <w:proofErr w:type="gramStart"/>
      <w:r>
        <w:rPr>
          <w:rFonts w:ascii="仿宋" w:eastAsia="仿宋" w:hAnsi="仿宋" w:hint="eastAsia"/>
          <w:b/>
          <w:bCs/>
          <w:sz w:val="32"/>
          <w:szCs w:val="32"/>
        </w:rPr>
        <w:t>方资格</w:t>
      </w:r>
      <w:proofErr w:type="gramEnd"/>
      <w:r>
        <w:rPr>
          <w:rFonts w:ascii="仿宋" w:eastAsia="仿宋" w:hAnsi="仿宋" w:hint="eastAsia"/>
          <w:b/>
          <w:bCs/>
          <w:sz w:val="32"/>
          <w:szCs w:val="32"/>
        </w:rPr>
        <w:t>要求</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1.具有独立承担民事责任的能力；</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2.具备道路运输许可；</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3.遵纪守法，服务优良，有较好的经营业绩，具有承担此项目的能力；</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4.国家信用信息系统中企业不存违法失信等信息，法定代表人及委托人在中国人民银行征信中心不存在失信等行为信息。</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5.注册营业时间超过五年。</w:t>
      </w:r>
    </w:p>
    <w:p w:rsidR="00482F16" w:rsidRDefault="00482F16" w:rsidP="00482F16">
      <w:pPr>
        <w:spacing w:line="500" w:lineRule="exact"/>
        <w:jc w:val="left"/>
        <w:rPr>
          <w:rFonts w:ascii="仿宋" w:eastAsia="仿宋" w:hAnsi="仿宋"/>
          <w:sz w:val="32"/>
          <w:szCs w:val="32"/>
        </w:rPr>
      </w:pPr>
    </w:p>
    <w:p w:rsidR="00482F16" w:rsidRDefault="00482F16" w:rsidP="00482F16">
      <w:pPr>
        <w:spacing w:line="500" w:lineRule="exact"/>
        <w:jc w:val="left"/>
        <w:rPr>
          <w:rFonts w:ascii="仿宋" w:eastAsia="仿宋" w:hAnsi="仿宋"/>
          <w:sz w:val="32"/>
          <w:szCs w:val="32"/>
        </w:rPr>
      </w:pPr>
    </w:p>
    <w:p w:rsidR="00482F16" w:rsidRPr="00482F16" w:rsidRDefault="00482F16" w:rsidP="00482F16">
      <w:pPr>
        <w:spacing w:line="500" w:lineRule="exact"/>
        <w:jc w:val="left"/>
        <w:rPr>
          <w:rFonts w:ascii="仿宋" w:eastAsia="仿宋" w:hAnsi="仿宋"/>
          <w:sz w:val="32"/>
          <w:szCs w:val="32"/>
        </w:rPr>
      </w:pPr>
    </w:p>
    <w:p w:rsidR="00451A08" w:rsidRDefault="00451A08" w:rsidP="00451A08">
      <w:pPr>
        <w:spacing w:line="500" w:lineRule="exact"/>
        <w:jc w:val="center"/>
        <w:rPr>
          <w:rFonts w:ascii="仿宋" w:eastAsia="仿宋" w:hAnsi="仿宋"/>
          <w:sz w:val="32"/>
          <w:szCs w:val="32"/>
        </w:rPr>
      </w:pPr>
      <w:r>
        <w:rPr>
          <w:rFonts w:ascii="仿宋" w:eastAsia="仿宋" w:hAnsi="仿宋" w:hint="eastAsia"/>
          <w:b/>
          <w:bCs/>
          <w:sz w:val="32"/>
          <w:szCs w:val="32"/>
        </w:rPr>
        <w:lastRenderedPageBreak/>
        <w:t>第二章 开标与评标</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一、开标时间：</w:t>
      </w:r>
      <w:r>
        <w:rPr>
          <w:rFonts w:ascii="仿宋" w:eastAsia="仿宋" w:hAnsi="仿宋" w:hint="eastAsia"/>
          <w:sz w:val="32"/>
          <w:szCs w:val="32"/>
        </w:rPr>
        <w:t>2021年1月2</w:t>
      </w:r>
      <w:r w:rsidR="00A116E8">
        <w:rPr>
          <w:rFonts w:ascii="仿宋" w:eastAsia="仿宋" w:hAnsi="仿宋" w:hint="eastAsia"/>
          <w:sz w:val="32"/>
          <w:szCs w:val="32"/>
        </w:rPr>
        <w:t>6</w:t>
      </w:r>
      <w:r>
        <w:rPr>
          <w:rFonts w:ascii="仿宋" w:eastAsia="仿宋" w:hAnsi="仿宋" w:hint="eastAsia"/>
          <w:sz w:val="32"/>
          <w:szCs w:val="32"/>
        </w:rPr>
        <w:t>日上午</w:t>
      </w:r>
      <w:r w:rsidR="00A116E8">
        <w:rPr>
          <w:rFonts w:ascii="仿宋" w:eastAsia="仿宋" w:hAnsi="仿宋" w:hint="eastAsia"/>
          <w:sz w:val="32"/>
          <w:szCs w:val="32"/>
        </w:rPr>
        <w:t>10:0</w:t>
      </w:r>
      <w:r>
        <w:rPr>
          <w:rFonts w:ascii="仿宋" w:eastAsia="仿宋" w:hAnsi="仿宋" w:hint="eastAsia"/>
          <w:sz w:val="32"/>
          <w:szCs w:val="32"/>
        </w:rPr>
        <w:t>0</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二、开标地点：</w:t>
      </w:r>
      <w:r>
        <w:rPr>
          <w:rFonts w:ascii="仿宋" w:eastAsia="仿宋" w:hAnsi="仿宋" w:hint="eastAsia"/>
          <w:sz w:val="32"/>
          <w:szCs w:val="32"/>
        </w:rPr>
        <w:t>佛山</w:t>
      </w:r>
      <w:proofErr w:type="gramStart"/>
      <w:r>
        <w:rPr>
          <w:rFonts w:ascii="仿宋" w:eastAsia="仿宋" w:hAnsi="仿宋" w:hint="eastAsia"/>
          <w:sz w:val="32"/>
          <w:szCs w:val="32"/>
        </w:rPr>
        <w:t>市禅城区轻工北</w:t>
      </w:r>
      <w:proofErr w:type="gramEnd"/>
      <w:r>
        <w:rPr>
          <w:rFonts w:ascii="仿宋" w:eastAsia="仿宋" w:hAnsi="仿宋" w:hint="eastAsia"/>
          <w:sz w:val="32"/>
          <w:szCs w:val="32"/>
        </w:rPr>
        <w:t>一街2号佛山佛塑科技集团股份有限公司鸿基分公司会议三室。</w:t>
      </w:r>
    </w:p>
    <w:p w:rsidR="00451A08" w:rsidRPr="00482F16" w:rsidRDefault="00451A08" w:rsidP="00482F16">
      <w:pPr>
        <w:spacing w:line="500" w:lineRule="exact"/>
        <w:jc w:val="left"/>
        <w:rPr>
          <w:rFonts w:ascii="仿宋" w:eastAsia="仿宋" w:hAnsi="仿宋"/>
          <w:b/>
          <w:sz w:val="32"/>
          <w:szCs w:val="32"/>
        </w:rPr>
      </w:pPr>
      <w:r w:rsidRPr="00482F16">
        <w:rPr>
          <w:rFonts w:ascii="仿宋" w:eastAsia="仿宋" w:hAnsi="仿宋" w:hint="eastAsia"/>
          <w:b/>
          <w:sz w:val="32"/>
          <w:szCs w:val="32"/>
        </w:rPr>
        <w:t>三、</w:t>
      </w:r>
      <w:r w:rsidRPr="00482F16">
        <w:rPr>
          <w:rFonts w:ascii="仿宋" w:eastAsia="仿宋" w:hAnsi="仿宋"/>
          <w:b/>
          <w:sz w:val="32"/>
          <w:szCs w:val="32"/>
        </w:rPr>
        <w:t>开标方式</w:t>
      </w:r>
      <w:r w:rsidR="00482F16">
        <w:rPr>
          <w:rFonts w:ascii="仿宋" w:eastAsia="仿宋" w:hAnsi="仿宋" w:hint="eastAsia"/>
          <w:b/>
          <w:sz w:val="32"/>
          <w:szCs w:val="32"/>
        </w:rPr>
        <w:t>：</w:t>
      </w:r>
      <w:r>
        <w:rPr>
          <w:rFonts w:ascii="仿宋" w:eastAsia="仿宋" w:hAnsi="仿宋"/>
          <w:sz w:val="32"/>
          <w:szCs w:val="32"/>
        </w:rPr>
        <w:t>公开开标。</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按照开标时间计划，</w:t>
      </w:r>
      <w:r>
        <w:rPr>
          <w:rFonts w:ascii="仿宋" w:eastAsia="仿宋" w:hAnsi="仿宋" w:hint="eastAsia"/>
          <w:sz w:val="32"/>
          <w:szCs w:val="32"/>
        </w:rPr>
        <w:t>在佛山佛塑科技集团股份有限公司监审部的监督下开标，以综合评标法确定中标方。</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的工作人员与监督人员</w:t>
      </w:r>
      <w:r>
        <w:rPr>
          <w:rFonts w:ascii="仿宋" w:eastAsia="仿宋" w:hAnsi="仿宋" w:hint="eastAsia"/>
          <w:sz w:val="32"/>
          <w:szCs w:val="32"/>
        </w:rPr>
        <w:t>对投标现场进行监督。</w:t>
      </w:r>
    </w:p>
    <w:p w:rsidR="00451A08" w:rsidRDefault="00451A08" w:rsidP="00482F16">
      <w:pPr>
        <w:spacing w:line="500" w:lineRule="exact"/>
        <w:jc w:val="left"/>
        <w:rPr>
          <w:rFonts w:ascii="仿宋" w:eastAsia="仿宋" w:hAnsi="仿宋"/>
          <w:b/>
          <w:bCs/>
          <w:sz w:val="32"/>
          <w:szCs w:val="32"/>
        </w:rPr>
      </w:pPr>
      <w:r>
        <w:rPr>
          <w:rFonts w:ascii="仿宋" w:eastAsia="仿宋" w:hAnsi="仿宋" w:hint="eastAsia"/>
          <w:b/>
          <w:bCs/>
          <w:sz w:val="32"/>
          <w:szCs w:val="32"/>
        </w:rPr>
        <w:t>四、评审标准</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本次招标评审采用综合评标法，评标工作小组根据各投标方的资质，报价和其它保密条件进行综合评标。以能够满足招标文件的各项要求且综合评分最高的为中标方。具体评分标准如下：</w:t>
      </w:r>
    </w:p>
    <w:p w:rsidR="00451A08" w:rsidRDefault="00451A08" w:rsidP="00482F16">
      <w:pPr>
        <w:spacing w:line="560" w:lineRule="exact"/>
        <w:rPr>
          <w:rFonts w:ascii="仿宋" w:eastAsia="仿宋" w:hAnsi="仿宋" w:cs="宋体"/>
          <w:sz w:val="32"/>
          <w:szCs w:val="32"/>
        </w:rPr>
      </w:pPr>
      <w:r>
        <w:rPr>
          <w:rFonts w:ascii="仿宋" w:eastAsia="仿宋" w:hAnsi="仿宋" w:cs="宋体" w:hint="eastAsia"/>
          <w:b/>
          <w:bCs/>
          <w:sz w:val="32"/>
          <w:szCs w:val="32"/>
        </w:rPr>
        <w:t>1.运输质量（占比12%）</w:t>
      </w:r>
    </w:p>
    <w:p w:rsidR="00451A08" w:rsidRDefault="00451A08" w:rsidP="00482F16">
      <w:pPr>
        <w:spacing w:line="560" w:lineRule="exact"/>
        <w:rPr>
          <w:rFonts w:ascii="仿宋" w:eastAsia="仿宋" w:hAnsi="仿宋" w:cs="宋体"/>
          <w:sz w:val="32"/>
          <w:szCs w:val="32"/>
        </w:rPr>
      </w:pPr>
      <w:r>
        <w:rPr>
          <w:rFonts w:ascii="仿宋" w:eastAsia="仿宋" w:hAnsi="仿宋" w:cs="宋体" w:hint="eastAsia"/>
          <w:sz w:val="32"/>
          <w:szCs w:val="32"/>
        </w:rPr>
        <w:t>（1）是否有合适可行的措施对运输产品进行保护。（3分）</w:t>
      </w:r>
    </w:p>
    <w:p w:rsidR="00451A08" w:rsidRDefault="00451A08" w:rsidP="00482F16">
      <w:pPr>
        <w:spacing w:line="560" w:lineRule="exact"/>
        <w:rPr>
          <w:rFonts w:ascii="仿宋" w:eastAsia="仿宋" w:hAnsi="仿宋" w:cs="宋体"/>
          <w:sz w:val="32"/>
          <w:szCs w:val="32"/>
        </w:rPr>
      </w:pPr>
      <w:r>
        <w:rPr>
          <w:rFonts w:ascii="仿宋" w:eastAsia="仿宋" w:hAnsi="仿宋" w:cs="宋体" w:hint="eastAsia"/>
          <w:sz w:val="32"/>
          <w:szCs w:val="32"/>
        </w:rPr>
        <w:t>（2）是否能派遣合适的车辆进行运输。（3分）</w:t>
      </w:r>
    </w:p>
    <w:p w:rsidR="00451A08" w:rsidRDefault="00451A08" w:rsidP="00482F16">
      <w:pPr>
        <w:spacing w:line="560" w:lineRule="exact"/>
        <w:rPr>
          <w:rFonts w:ascii="仿宋" w:eastAsia="仿宋" w:hAnsi="仿宋" w:cs="宋体"/>
          <w:sz w:val="32"/>
          <w:szCs w:val="32"/>
        </w:rPr>
      </w:pPr>
      <w:r>
        <w:rPr>
          <w:rFonts w:ascii="仿宋" w:eastAsia="仿宋" w:hAnsi="仿宋" w:cs="宋体" w:hint="eastAsia"/>
          <w:sz w:val="32"/>
          <w:szCs w:val="32"/>
        </w:rPr>
        <w:t>（3）是否会与不合适的物品混装。（3分）</w:t>
      </w:r>
    </w:p>
    <w:p w:rsidR="00451A08" w:rsidRDefault="00451A08" w:rsidP="00482F16">
      <w:pPr>
        <w:spacing w:line="560" w:lineRule="exact"/>
        <w:rPr>
          <w:rFonts w:ascii="仿宋" w:eastAsia="仿宋" w:hAnsi="仿宋" w:cs="宋体"/>
          <w:sz w:val="32"/>
          <w:szCs w:val="32"/>
        </w:rPr>
      </w:pPr>
      <w:r>
        <w:rPr>
          <w:rFonts w:ascii="仿宋" w:eastAsia="仿宋" w:hAnsi="仿宋" w:cs="宋体" w:hint="eastAsia"/>
          <w:sz w:val="32"/>
          <w:szCs w:val="32"/>
        </w:rPr>
        <w:t>（4）有运输塑料粒料经验。(3分)</w:t>
      </w:r>
    </w:p>
    <w:p w:rsidR="00451A08" w:rsidRDefault="00451A08" w:rsidP="00482F16">
      <w:pPr>
        <w:spacing w:line="560" w:lineRule="exact"/>
        <w:rPr>
          <w:rFonts w:ascii="仿宋" w:eastAsia="仿宋" w:hAnsi="仿宋" w:cs="宋体"/>
          <w:b/>
          <w:bCs/>
          <w:sz w:val="32"/>
          <w:szCs w:val="32"/>
        </w:rPr>
      </w:pPr>
      <w:r>
        <w:rPr>
          <w:rFonts w:ascii="仿宋" w:eastAsia="仿宋" w:hAnsi="仿宋" w:cs="宋体" w:hint="eastAsia"/>
          <w:b/>
          <w:bCs/>
          <w:sz w:val="32"/>
          <w:szCs w:val="32"/>
        </w:rPr>
        <w:t>2.运输价格（占比70%）</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（1）省外整车线（30.4-32吨）。</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以每吨的价格和时效各占50分，合计100分。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报价最低者为50分，其余投标报价者按（最低价格÷其报价×50）计算得分。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时效最快者为50分，其余</w:t>
      </w:r>
      <w:proofErr w:type="gramStart"/>
      <w:r>
        <w:rPr>
          <w:rFonts w:ascii="仿宋" w:eastAsia="仿宋" w:hAnsi="仿宋" w:hint="eastAsia"/>
          <w:sz w:val="32"/>
          <w:szCs w:val="32"/>
        </w:rPr>
        <w:t>按每慢一天</w:t>
      </w:r>
      <w:proofErr w:type="gramEnd"/>
      <w:r>
        <w:rPr>
          <w:rFonts w:ascii="仿宋" w:eastAsia="仿宋" w:hAnsi="仿宋" w:hint="eastAsia"/>
          <w:sz w:val="32"/>
          <w:szCs w:val="32"/>
        </w:rPr>
        <w:t>减10分得分，直至减到0分。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最终得分为价格和时效得分合计。根据最终得分进行排</w:t>
      </w:r>
      <w:r>
        <w:rPr>
          <w:rFonts w:ascii="仿宋" w:eastAsia="仿宋" w:hAnsi="仿宋" w:hint="eastAsia"/>
          <w:sz w:val="32"/>
          <w:szCs w:val="32"/>
        </w:rPr>
        <w:lastRenderedPageBreak/>
        <w:t>名，最终得分最高的投标方为第一名，第二高得分合计的投标方为第二名，以此类推。排名第一为70分，其余（按得分÷第一名得分×70）计算得分，最终按得分排名。</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（2）省外零担线：无锡、仪征、宁波、荆州、上海、黄骅、张家港、潍坊、沈阳等。</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各点以0.8至20吨的价格（价格包含提货等所有费用）和时效各占50分，合计100分。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报价最低者占50分，其余投标报价者按（最低价格÷其报价×50）计算得分，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时效最快者占50分，其余</w:t>
      </w:r>
      <w:proofErr w:type="gramStart"/>
      <w:r>
        <w:rPr>
          <w:rFonts w:ascii="仿宋" w:eastAsia="仿宋" w:hAnsi="仿宋" w:hint="eastAsia"/>
          <w:sz w:val="32"/>
          <w:szCs w:val="32"/>
        </w:rPr>
        <w:t>按每慢一天</w:t>
      </w:r>
      <w:proofErr w:type="gramEnd"/>
      <w:r>
        <w:rPr>
          <w:rFonts w:ascii="仿宋" w:eastAsia="仿宋" w:hAnsi="仿宋" w:hint="eastAsia"/>
          <w:sz w:val="32"/>
          <w:szCs w:val="32"/>
        </w:rPr>
        <w:t>减10分得分，直至减到0分。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最终得分为价格和时效得分合计。根据最终得分进行排名，最终得分最高的投标方为第一名，第二高得分合计的投标方为第二名，以此类推，排名第一为70分，其余（按得分÷第一名得分×70）计算得分，最终按得分排名。</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（3）省内：市区、江门、顺德、三水、汕头、东莞。</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各点以每吨的价格和时效各占50分，合计100分。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报价最低者占50分，其余投标报价者按（最低价格÷其报价×50）计算得分。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时效最快者占50分，其余</w:t>
      </w:r>
      <w:proofErr w:type="gramStart"/>
      <w:r>
        <w:rPr>
          <w:rFonts w:ascii="仿宋" w:eastAsia="仿宋" w:hAnsi="仿宋" w:hint="eastAsia"/>
          <w:sz w:val="32"/>
          <w:szCs w:val="32"/>
        </w:rPr>
        <w:t>按每慢一天</w:t>
      </w:r>
      <w:proofErr w:type="gramEnd"/>
      <w:r>
        <w:rPr>
          <w:rFonts w:ascii="仿宋" w:eastAsia="仿宋" w:hAnsi="仿宋" w:hint="eastAsia"/>
          <w:sz w:val="32"/>
          <w:szCs w:val="32"/>
        </w:rPr>
        <w:t>减10分得分，直至减到0分。</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最终得分为价格和时效得分合计。根据最终得分进行排名。最终得分最高的投标方为第一名，第二高得分合计的投标方为第二名，以此类推，排名第一为70分，其余（按得</w:t>
      </w:r>
      <w:r>
        <w:rPr>
          <w:rFonts w:ascii="仿宋" w:eastAsia="仿宋" w:hAnsi="仿宋" w:hint="eastAsia"/>
          <w:sz w:val="32"/>
          <w:szCs w:val="32"/>
        </w:rPr>
        <w:lastRenderedPageBreak/>
        <w:t>分÷第一名得分×70）计算得分，最终按得分排名。</w:t>
      </w:r>
    </w:p>
    <w:p w:rsidR="00451A08" w:rsidRDefault="00451A08" w:rsidP="00451A08">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省外（整车）、省外（零担）、省内按权重比35%、35%和30%计算价格分。</w:t>
      </w:r>
    </w:p>
    <w:p w:rsidR="00451A08" w:rsidRDefault="00451A08" w:rsidP="00482F16">
      <w:pPr>
        <w:spacing w:line="560" w:lineRule="exact"/>
        <w:jc w:val="left"/>
        <w:rPr>
          <w:rFonts w:ascii="仿宋" w:eastAsia="仿宋" w:hAnsi="仿宋"/>
          <w:b/>
          <w:bCs/>
          <w:sz w:val="32"/>
          <w:szCs w:val="32"/>
        </w:rPr>
      </w:pPr>
      <w:r>
        <w:rPr>
          <w:rFonts w:ascii="仿宋" w:eastAsia="仿宋" w:hAnsi="仿宋" w:hint="eastAsia"/>
          <w:b/>
          <w:bCs/>
          <w:sz w:val="32"/>
          <w:szCs w:val="32"/>
        </w:rPr>
        <w:t>3.运输服务（占比18%）</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（1）是否派人跟踪装车情况/省外线是否配备2位司机。（5分）</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（2）响应时间。各投标人在投标文件中应明确在接到运输任务时最长及最短的响应时间。是否能够按时派遣车（3分）</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（3）是否能准时按计划到货（3分）</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（4）紧急情况有否应急措施（4分）</w:t>
      </w:r>
    </w:p>
    <w:p w:rsidR="00451A08" w:rsidRDefault="00451A08" w:rsidP="00482F16">
      <w:pPr>
        <w:spacing w:line="560" w:lineRule="exact"/>
        <w:jc w:val="left"/>
        <w:rPr>
          <w:rFonts w:ascii="仿宋" w:eastAsia="仿宋" w:hAnsi="仿宋"/>
          <w:sz w:val="32"/>
          <w:szCs w:val="32"/>
        </w:rPr>
      </w:pPr>
      <w:r>
        <w:rPr>
          <w:rFonts w:ascii="仿宋" w:eastAsia="仿宋" w:hAnsi="仿宋" w:hint="eastAsia"/>
          <w:sz w:val="32"/>
          <w:szCs w:val="32"/>
        </w:rPr>
        <w:t>（5）是否接受六个月以上承兑付款（3分）</w:t>
      </w:r>
    </w:p>
    <w:p w:rsidR="00451A08" w:rsidRDefault="00451A08" w:rsidP="00451A08">
      <w:pPr>
        <w:spacing w:line="500" w:lineRule="exact"/>
        <w:ind w:firstLineChars="200" w:firstLine="640"/>
        <w:rPr>
          <w:rFonts w:ascii="宋体" w:hAnsi="宋体"/>
          <w:sz w:val="28"/>
          <w:szCs w:val="28"/>
          <w:shd w:val="clear" w:color="auto" w:fill="CCE8CF"/>
        </w:rPr>
      </w:pPr>
      <w:r>
        <w:rPr>
          <w:rFonts w:ascii="仿宋" w:eastAsia="仿宋" w:hAnsi="仿宋" w:hint="eastAsia"/>
          <w:sz w:val="32"/>
          <w:szCs w:val="32"/>
        </w:rPr>
        <w:t>综合得分为“1+2+3”的总得分，综合得分最高者为第一中标人、综合得分第二高者为第二中标人、综合得分第三高者为第三中标人，以此类推。综合得分前四名的投标人作为最终中标者。</w:t>
      </w:r>
    </w:p>
    <w:p w:rsidR="00451A08" w:rsidRPr="00482F16" w:rsidRDefault="00451A08" w:rsidP="00482F16">
      <w:pPr>
        <w:spacing w:line="500" w:lineRule="exact"/>
        <w:jc w:val="left"/>
        <w:rPr>
          <w:rFonts w:ascii="仿宋" w:eastAsia="仿宋" w:hAnsi="仿宋"/>
          <w:b/>
          <w:sz w:val="32"/>
          <w:szCs w:val="32"/>
        </w:rPr>
      </w:pPr>
      <w:r w:rsidRPr="00482F16">
        <w:rPr>
          <w:rFonts w:ascii="仿宋" w:eastAsia="仿宋" w:hAnsi="仿宋" w:hint="eastAsia"/>
          <w:b/>
          <w:sz w:val="32"/>
          <w:szCs w:val="32"/>
        </w:rPr>
        <w:t>四、中标</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将根据各投标</w:t>
      </w:r>
      <w:r>
        <w:rPr>
          <w:rFonts w:ascii="仿宋" w:eastAsia="仿宋" w:hAnsi="仿宋" w:hint="eastAsia"/>
          <w:sz w:val="32"/>
          <w:szCs w:val="32"/>
        </w:rPr>
        <w:t>方</w:t>
      </w:r>
      <w:r>
        <w:rPr>
          <w:rFonts w:ascii="仿宋" w:eastAsia="仿宋" w:hAnsi="仿宋"/>
          <w:sz w:val="32"/>
          <w:szCs w:val="32"/>
        </w:rPr>
        <w:t>的投标文件及最终</w:t>
      </w:r>
      <w:r>
        <w:rPr>
          <w:rFonts w:ascii="仿宋" w:eastAsia="仿宋" w:hAnsi="仿宋" w:hint="eastAsia"/>
          <w:sz w:val="32"/>
          <w:szCs w:val="32"/>
        </w:rPr>
        <w:t>投标价格</w:t>
      </w:r>
      <w:r>
        <w:rPr>
          <w:rFonts w:ascii="仿宋" w:eastAsia="仿宋" w:hAnsi="仿宋"/>
          <w:sz w:val="32"/>
          <w:szCs w:val="32"/>
        </w:rPr>
        <w:t>结果，确定中标</w:t>
      </w:r>
      <w:r>
        <w:rPr>
          <w:rFonts w:ascii="仿宋" w:eastAsia="仿宋" w:hAnsi="仿宋" w:hint="eastAsia"/>
          <w:sz w:val="32"/>
          <w:szCs w:val="32"/>
        </w:rPr>
        <w:t>方</w:t>
      </w:r>
      <w:r>
        <w:rPr>
          <w:rFonts w:ascii="仿宋" w:eastAsia="仿宋" w:hAnsi="仿宋"/>
          <w:sz w:val="32"/>
          <w:szCs w:val="32"/>
        </w:rPr>
        <w:t>；</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对未中标</w:t>
      </w:r>
      <w:r>
        <w:rPr>
          <w:rFonts w:ascii="仿宋" w:eastAsia="仿宋" w:hAnsi="仿宋" w:hint="eastAsia"/>
          <w:sz w:val="32"/>
          <w:szCs w:val="32"/>
        </w:rPr>
        <w:t>方</w:t>
      </w:r>
      <w:r>
        <w:rPr>
          <w:rFonts w:ascii="仿宋" w:eastAsia="仿宋" w:hAnsi="仿宋"/>
          <w:sz w:val="32"/>
          <w:szCs w:val="32"/>
        </w:rPr>
        <w:t>无解释义务；</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中标</w:t>
      </w:r>
      <w:r>
        <w:rPr>
          <w:rFonts w:ascii="仿宋" w:eastAsia="仿宋" w:hAnsi="仿宋" w:hint="eastAsia"/>
          <w:sz w:val="32"/>
          <w:szCs w:val="32"/>
        </w:rPr>
        <w:t>方</w:t>
      </w:r>
      <w:r>
        <w:rPr>
          <w:rFonts w:ascii="仿宋" w:eastAsia="仿宋" w:hAnsi="仿宋"/>
          <w:sz w:val="32"/>
          <w:szCs w:val="32"/>
        </w:rPr>
        <w:t>一旦被确定，其他未中标</w:t>
      </w:r>
      <w:r>
        <w:rPr>
          <w:rFonts w:ascii="仿宋" w:eastAsia="仿宋" w:hAnsi="仿宋" w:hint="eastAsia"/>
          <w:sz w:val="32"/>
          <w:szCs w:val="32"/>
        </w:rPr>
        <w:t>方</w:t>
      </w:r>
      <w:r>
        <w:rPr>
          <w:rFonts w:ascii="仿宋" w:eastAsia="仿宋" w:hAnsi="仿宋"/>
          <w:sz w:val="32"/>
          <w:szCs w:val="32"/>
        </w:rPr>
        <w:t>不能再以任何形式影响中标决定。</w:t>
      </w:r>
      <w:r>
        <w:rPr>
          <w:rFonts w:ascii="仿宋" w:eastAsia="仿宋" w:hAnsi="仿宋" w:hint="eastAsia"/>
          <w:sz w:val="32"/>
          <w:szCs w:val="32"/>
        </w:rPr>
        <w:t>我司对评标结果进行审核确定最终中标候选方，并将结果通知所有参加投标的投标方，并向中标候选投标方签发《中标通知书》。</w:t>
      </w:r>
    </w:p>
    <w:p w:rsidR="00451A08" w:rsidRPr="00482F16" w:rsidRDefault="00451A08" w:rsidP="00482F16">
      <w:pPr>
        <w:spacing w:line="500" w:lineRule="exact"/>
        <w:jc w:val="left"/>
        <w:rPr>
          <w:rFonts w:ascii="仿宋" w:eastAsia="仿宋" w:hAnsi="仿宋"/>
          <w:b/>
          <w:sz w:val="32"/>
          <w:szCs w:val="32"/>
        </w:rPr>
      </w:pPr>
      <w:r w:rsidRPr="00482F16">
        <w:rPr>
          <w:rFonts w:ascii="仿宋" w:eastAsia="仿宋" w:hAnsi="仿宋" w:hint="eastAsia"/>
          <w:b/>
          <w:sz w:val="32"/>
          <w:szCs w:val="32"/>
        </w:rPr>
        <w:t>五、签订合同，履行合同</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招标</w:t>
      </w:r>
      <w:r>
        <w:rPr>
          <w:rFonts w:ascii="仿宋" w:eastAsia="仿宋" w:hAnsi="仿宋" w:hint="eastAsia"/>
          <w:sz w:val="32"/>
          <w:szCs w:val="32"/>
        </w:rPr>
        <w:t>方</w:t>
      </w:r>
      <w:r>
        <w:rPr>
          <w:rFonts w:ascii="仿宋" w:eastAsia="仿宋" w:hAnsi="仿宋"/>
          <w:sz w:val="32"/>
          <w:szCs w:val="32"/>
        </w:rPr>
        <w:t>将以《中标通知书》的形式通知中标的投标人其投标被接受，并在该通知中说明中标形式、合同签署日期等。</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在双方进行相关文件准备工作完成后，由招标</w:t>
      </w:r>
      <w:r>
        <w:rPr>
          <w:rFonts w:ascii="仿宋" w:eastAsia="仿宋" w:hAnsi="仿宋" w:hint="eastAsia"/>
          <w:sz w:val="32"/>
          <w:szCs w:val="32"/>
        </w:rPr>
        <w:t>方佛山佛塑科技集团股份有限公司鸿基分公司分别</w:t>
      </w:r>
      <w:r>
        <w:rPr>
          <w:rFonts w:ascii="仿宋" w:eastAsia="仿宋" w:hAnsi="仿宋"/>
          <w:sz w:val="32"/>
          <w:szCs w:val="32"/>
        </w:rPr>
        <w:t>与中标</w:t>
      </w:r>
      <w:r>
        <w:rPr>
          <w:rFonts w:ascii="仿宋" w:eastAsia="仿宋" w:hAnsi="仿宋" w:hint="eastAsia"/>
          <w:sz w:val="32"/>
          <w:szCs w:val="32"/>
        </w:rPr>
        <w:t>方</w:t>
      </w:r>
      <w:r>
        <w:rPr>
          <w:rFonts w:ascii="仿宋" w:eastAsia="仿宋" w:hAnsi="仿宋"/>
          <w:sz w:val="32"/>
          <w:szCs w:val="32"/>
        </w:rPr>
        <w:t>法定代表人或授权代理人，</w:t>
      </w:r>
      <w:r>
        <w:rPr>
          <w:rFonts w:ascii="仿宋" w:eastAsia="仿宋" w:hAnsi="仿宋" w:hint="eastAsia"/>
          <w:sz w:val="32"/>
          <w:szCs w:val="32"/>
        </w:rPr>
        <w:t>依据投标结果和国家有关法律，法规签订合同，中标的投标方按合同要求履行合同，</w:t>
      </w:r>
      <w:r>
        <w:rPr>
          <w:rFonts w:ascii="仿宋" w:eastAsia="仿宋" w:hAnsi="仿宋"/>
          <w:sz w:val="32"/>
          <w:szCs w:val="32"/>
        </w:rPr>
        <w:t>招、投标文件及有效的补充资料等将成为该</w:t>
      </w:r>
      <w:r>
        <w:rPr>
          <w:rFonts w:ascii="仿宋" w:eastAsia="仿宋" w:hAnsi="仿宋" w:hint="eastAsia"/>
          <w:sz w:val="32"/>
          <w:szCs w:val="32"/>
        </w:rPr>
        <w:t>合同</w:t>
      </w:r>
      <w:r>
        <w:rPr>
          <w:rFonts w:ascii="仿宋" w:eastAsia="仿宋" w:hAnsi="仿宋"/>
          <w:sz w:val="32"/>
          <w:szCs w:val="32"/>
        </w:rPr>
        <w:t>的基础组成部分。</w:t>
      </w:r>
    </w:p>
    <w:p w:rsidR="00451A08" w:rsidRDefault="00451A08" w:rsidP="00482F16">
      <w:pPr>
        <w:spacing w:line="500" w:lineRule="exact"/>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如果中标</w:t>
      </w:r>
      <w:r>
        <w:rPr>
          <w:rFonts w:ascii="仿宋" w:eastAsia="仿宋" w:hAnsi="仿宋" w:hint="eastAsia"/>
          <w:sz w:val="32"/>
          <w:szCs w:val="32"/>
        </w:rPr>
        <w:t>方</w:t>
      </w:r>
      <w:r>
        <w:rPr>
          <w:rFonts w:ascii="仿宋" w:eastAsia="仿宋" w:hAnsi="仿宋"/>
          <w:sz w:val="32"/>
          <w:szCs w:val="32"/>
        </w:rPr>
        <w:t>不按上述规定执行，招标</w:t>
      </w:r>
      <w:r>
        <w:rPr>
          <w:rFonts w:ascii="仿宋" w:eastAsia="仿宋" w:hAnsi="仿宋" w:hint="eastAsia"/>
          <w:sz w:val="32"/>
          <w:szCs w:val="32"/>
        </w:rPr>
        <w:t>方</w:t>
      </w:r>
      <w:r>
        <w:rPr>
          <w:rFonts w:ascii="仿宋" w:eastAsia="仿宋" w:hAnsi="仿宋"/>
          <w:sz w:val="32"/>
          <w:szCs w:val="32"/>
        </w:rPr>
        <w:t>有权撤消授标，取消其中标</w:t>
      </w:r>
      <w:r>
        <w:rPr>
          <w:rFonts w:ascii="仿宋" w:eastAsia="仿宋" w:hAnsi="仿宋" w:hint="eastAsia"/>
          <w:sz w:val="32"/>
          <w:szCs w:val="32"/>
        </w:rPr>
        <w:t>方</w:t>
      </w:r>
      <w:r>
        <w:rPr>
          <w:rFonts w:ascii="仿宋" w:eastAsia="仿宋" w:hAnsi="仿宋"/>
          <w:sz w:val="32"/>
          <w:szCs w:val="32"/>
        </w:rPr>
        <w:t>资格，并没收其投标保证金。招标</w:t>
      </w:r>
      <w:r>
        <w:rPr>
          <w:rFonts w:ascii="仿宋" w:eastAsia="仿宋" w:hAnsi="仿宋" w:hint="eastAsia"/>
          <w:sz w:val="32"/>
          <w:szCs w:val="32"/>
        </w:rPr>
        <w:t>方</w:t>
      </w:r>
      <w:r>
        <w:rPr>
          <w:rFonts w:ascii="仿宋" w:eastAsia="仿宋" w:hAnsi="仿宋"/>
          <w:sz w:val="32"/>
          <w:szCs w:val="32"/>
        </w:rPr>
        <w:t>将在中标候选</w:t>
      </w:r>
      <w:r>
        <w:rPr>
          <w:rFonts w:ascii="仿宋" w:eastAsia="仿宋" w:hAnsi="仿宋" w:hint="eastAsia"/>
          <w:sz w:val="32"/>
          <w:szCs w:val="32"/>
        </w:rPr>
        <w:t>方</w:t>
      </w:r>
      <w:r>
        <w:rPr>
          <w:rFonts w:ascii="仿宋" w:eastAsia="仿宋" w:hAnsi="仿宋"/>
          <w:sz w:val="32"/>
          <w:szCs w:val="32"/>
        </w:rPr>
        <w:t>中</w:t>
      </w:r>
      <w:proofErr w:type="gramStart"/>
      <w:r>
        <w:rPr>
          <w:rFonts w:ascii="仿宋" w:eastAsia="仿宋" w:hAnsi="仿宋" w:hint="eastAsia"/>
          <w:sz w:val="32"/>
          <w:szCs w:val="32"/>
        </w:rPr>
        <w:t>按排</w:t>
      </w:r>
      <w:proofErr w:type="gramEnd"/>
      <w:r>
        <w:rPr>
          <w:rFonts w:ascii="仿宋" w:eastAsia="仿宋" w:hAnsi="仿宋" w:hint="eastAsia"/>
          <w:sz w:val="32"/>
          <w:szCs w:val="32"/>
        </w:rPr>
        <w:t>名顺序</w:t>
      </w:r>
      <w:r>
        <w:rPr>
          <w:rFonts w:ascii="仿宋" w:eastAsia="仿宋" w:hAnsi="仿宋"/>
          <w:sz w:val="32"/>
          <w:szCs w:val="32"/>
        </w:rPr>
        <w:t>重新选定中标</w:t>
      </w:r>
      <w:r>
        <w:rPr>
          <w:rFonts w:ascii="仿宋" w:eastAsia="仿宋" w:hAnsi="仿宋" w:hint="eastAsia"/>
          <w:sz w:val="32"/>
          <w:szCs w:val="32"/>
        </w:rPr>
        <w:t>方</w:t>
      </w:r>
      <w:r>
        <w:rPr>
          <w:rFonts w:ascii="仿宋" w:eastAsia="仿宋" w:hAnsi="仿宋"/>
          <w:sz w:val="32"/>
          <w:szCs w:val="32"/>
        </w:rPr>
        <w:t>。</w:t>
      </w: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82F16">
      <w:pPr>
        <w:spacing w:line="500" w:lineRule="exact"/>
        <w:ind w:firstLineChars="200" w:firstLine="643"/>
        <w:jc w:val="center"/>
        <w:rPr>
          <w:rFonts w:ascii="仿宋" w:eastAsia="仿宋" w:hAnsi="仿宋"/>
          <w:b/>
          <w:bCs/>
          <w:sz w:val="32"/>
          <w:szCs w:val="32"/>
        </w:rPr>
      </w:pPr>
      <w:r>
        <w:rPr>
          <w:rFonts w:ascii="仿宋" w:eastAsia="仿宋" w:hAnsi="仿宋" w:hint="eastAsia"/>
          <w:b/>
          <w:bCs/>
          <w:sz w:val="32"/>
          <w:szCs w:val="32"/>
        </w:rPr>
        <w:lastRenderedPageBreak/>
        <w:t>第三章  投标文件的编制</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投标方的投标文件应包含以下内容：</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1.报价表</w:t>
      </w:r>
    </w:p>
    <w:p w:rsidR="00451A08" w:rsidRDefault="00451A08" w:rsidP="00482F16">
      <w:pPr>
        <w:spacing w:line="500" w:lineRule="exact"/>
        <w:jc w:val="left"/>
        <w:rPr>
          <w:rFonts w:ascii="仿宋" w:eastAsia="仿宋" w:hAnsi="仿宋"/>
          <w:b/>
          <w:bCs/>
          <w:sz w:val="32"/>
          <w:szCs w:val="32"/>
        </w:rPr>
      </w:pPr>
      <w:r>
        <w:rPr>
          <w:rFonts w:ascii="仿宋" w:eastAsia="仿宋" w:hAnsi="仿宋" w:hint="eastAsia"/>
          <w:b/>
          <w:bCs/>
          <w:sz w:val="32"/>
          <w:szCs w:val="32"/>
        </w:rPr>
        <w:t>2.投标函</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3.服务承诺书，包含：</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（1）响应程度——按照招标方要求在规定的时间内完成运输任务；</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应急处理措施</w:t>
      </w:r>
      <w:r>
        <w:rPr>
          <w:rFonts w:ascii="仿宋" w:eastAsia="仿宋" w:hAnsi="仿宋" w:hint="eastAsia"/>
          <w:sz w:val="32"/>
          <w:szCs w:val="32"/>
        </w:rPr>
        <w:t>——具体的应急处理措施方案</w:t>
      </w:r>
      <w:r>
        <w:rPr>
          <w:rFonts w:ascii="仿宋" w:eastAsia="仿宋" w:hAnsi="仿宋"/>
          <w:sz w:val="32"/>
          <w:szCs w:val="32"/>
        </w:rPr>
        <w:t>；</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3）根据评分标准第1点及第2点，对运输质量及运输服务的说明。重点应说明：一是要明确在接到运输任务时，最长及最短的响应时间；二是长途运输时采用的是单班运输还是双班运输，以体现时效性；三是针对我司产品特性、长途、短途所使用的车辆类型，如平板、飞翼、</w:t>
      </w:r>
      <w:proofErr w:type="gramStart"/>
      <w:r>
        <w:rPr>
          <w:rFonts w:ascii="仿宋" w:eastAsia="仿宋" w:hAnsi="仿宋" w:hint="eastAsia"/>
          <w:sz w:val="32"/>
          <w:szCs w:val="32"/>
        </w:rPr>
        <w:t>箱式等</w:t>
      </w:r>
      <w:proofErr w:type="gramEnd"/>
      <w:r>
        <w:rPr>
          <w:rFonts w:ascii="仿宋" w:eastAsia="仿宋" w:hAnsi="仿宋" w:hint="eastAsia"/>
          <w:sz w:val="32"/>
          <w:szCs w:val="32"/>
        </w:rPr>
        <w:t>运输车辆的类型。</w:t>
      </w:r>
    </w:p>
    <w:p w:rsidR="00451A08" w:rsidRDefault="00451A08" w:rsidP="00482F16">
      <w:pPr>
        <w:spacing w:line="500" w:lineRule="exact"/>
        <w:jc w:val="left"/>
        <w:rPr>
          <w:rFonts w:ascii="仿宋" w:eastAsia="仿宋" w:hAnsi="仿宋"/>
          <w:b/>
          <w:bCs/>
          <w:sz w:val="32"/>
          <w:szCs w:val="32"/>
        </w:rPr>
      </w:pPr>
      <w:r>
        <w:rPr>
          <w:rFonts w:ascii="仿宋" w:eastAsia="仿宋" w:hAnsi="仿宋" w:hint="eastAsia"/>
          <w:b/>
          <w:bCs/>
          <w:sz w:val="32"/>
          <w:szCs w:val="32"/>
        </w:rPr>
        <w:t>4.</w:t>
      </w:r>
      <w:r>
        <w:rPr>
          <w:rFonts w:ascii="仿宋" w:eastAsia="仿宋" w:hAnsi="仿宋"/>
          <w:b/>
          <w:bCs/>
          <w:sz w:val="32"/>
          <w:szCs w:val="32"/>
        </w:rPr>
        <w:t>投标文件的签署</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投标文件应由投标</w:t>
      </w:r>
      <w:r>
        <w:rPr>
          <w:rFonts w:ascii="仿宋" w:eastAsia="仿宋" w:hAnsi="仿宋" w:hint="eastAsia"/>
          <w:sz w:val="32"/>
          <w:szCs w:val="32"/>
        </w:rPr>
        <w:t>方</w:t>
      </w:r>
      <w:r>
        <w:rPr>
          <w:rFonts w:ascii="仿宋" w:eastAsia="仿宋" w:hAnsi="仿宋"/>
          <w:sz w:val="32"/>
          <w:szCs w:val="32"/>
        </w:rPr>
        <w:t>法定代表人或授权代理人签字。授权书以书面委托的方式出具，且原件应附在投标文件中</w:t>
      </w:r>
      <w:r>
        <w:rPr>
          <w:rFonts w:ascii="仿宋" w:eastAsia="仿宋" w:hAnsi="仿宋" w:hint="eastAsia"/>
          <w:sz w:val="32"/>
          <w:szCs w:val="32"/>
        </w:rPr>
        <w:t>；</w:t>
      </w:r>
    </w:p>
    <w:p w:rsidR="00451A08" w:rsidRDefault="00451A08" w:rsidP="00482F16">
      <w:pPr>
        <w:spacing w:line="500" w:lineRule="exact"/>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投标文件的首页应由投标</w:t>
      </w:r>
      <w:r>
        <w:rPr>
          <w:rFonts w:ascii="仿宋" w:eastAsia="仿宋" w:hAnsi="仿宋" w:hint="eastAsia"/>
          <w:sz w:val="32"/>
          <w:szCs w:val="32"/>
        </w:rPr>
        <w:t>方</w:t>
      </w:r>
      <w:r>
        <w:rPr>
          <w:rFonts w:ascii="仿宋" w:eastAsia="仿宋" w:hAnsi="仿宋"/>
          <w:sz w:val="32"/>
          <w:szCs w:val="32"/>
        </w:rPr>
        <w:t>法定代表人或授权代理人签字并加盖公章。</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5.资质证明材料</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投标人营业时间超过五年的三证合一的《营业执照》（网上年审记录）（均为复印件加盖公章）；《道路运输许可证》；国家信用信息系统中企业不存违法失信等信息证明，法人代表及委托人在中国人民银行征信中心不存在失信等行为信息证明。</w:t>
      </w:r>
    </w:p>
    <w:p w:rsidR="00451A08" w:rsidRDefault="00451A08" w:rsidP="00482F16">
      <w:pPr>
        <w:spacing w:line="500" w:lineRule="exact"/>
        <w:jc w:val="left"/>
        <w:rPr>
          <w:rFonts w:ascii="仿宋" w:eastAsia="仿宋" w:hAnsi="仿宋"/>
          <w:sz w:val="32"/>
          <w:szCs w:val="32"/>
        </w:rPr>
      </w:pPr>
      <w:r>
        <w:rPr>
          <w:rFonts w:ascii="仿宋" w:eastAsia="仿宋" w:hAnsi="仿宋" w:hint="eastAsia"/>
          <w:b/>
          <w:bCs/>
          <w:sz w:val="32"/>
          <w:szCs w:val="32"/>
        </w:rPr>
        <w:t>6.企业介绍</w:t>
      </w:r>
    </w:p>
    <w:p w:rsidR="00451A08" w:rsidRDefault="00451A08" w:rsidP="00482F16">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企业的简要介绍。</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投标文件。</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sz w:val="32"/>
          <w:szCs w:val="32"/>
        </w:rPr>
        <w:t>投标文件包括正本</w:t>
      </w:r>
      <w:r>
        <w:rPr>
          <w:rFonts w:ascii="仿宋" w:eastAsia="仿宋" w:hAnsi="仿宋" w:hint="eastAsia"/>
          <w:sz w:val="32"/>
          <w:szCs w:val="32"/>
        </w:rPr>
        <w:t>、副本各</w:t>
      </w:r>
      <w:r>
        <w:rPr>
          <w:rFonts w:ascii="仿宋" w:eastAsia="仿宋" w:hAnsi="仿宋"/>
          <w:sz w:val="32"/>
          <w:szCs w:val="32"/>
        </w:rPr>
        <w:t>1份</w:t>
      </w:r>
      <w:r>
        <w:rPr>
          <w:rFonts w:ascii="仿宋" w:eastAsia="仿宋" w:hAnsi="仿宋" w:hint="eastAsia"/>
          <w:sz w:val="32"/>
          <w:szCs w:val="32"/>
        </w:rPr>
        <w:t>。</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sz w:val="32"/>
          <w:szCs w:val="32"/>
        </w:rPr>
        <w:t>投标文件的正本包装必须使用内外两层封套，由投标人派专人送交</w:t>
      </w:r>
      <w:r>
        <w:rPr>
          <w:rFonts w:ascii="仿宋" w:eastAsia="仿宋" w:hAnsi="仿宋" w:hint="eastAsia"/>
          <w:sz w:val="32"/>
          <w:szCs w:val="32"/>
        </w:rPr>
        <w:t>或邮寄</w:t>
      </w:r>
      <w:r>
        <w:rPr>
          <w:rFonts w:ascii="仿宋" w:eastAsia="仿宋" w:hAnsi="仿宋"/>
          <w:sz w:val="32"/>
          <w:szCs w:val="32"/>
        </w:rPr>
        <w:t>招标人。投标文件内外封套上都要加贴密封条，并做上“正本”</w:t>
      </w:r>
      <w:r>
        <w:rPr>
          <w:rFonts w:ascii="仿宋" w:eastAsia="仿宋" w:hAnsi="仿宋" w:hint="eastAsia"/>
          <w:sz w:val="32"/>
          <w:szCs w:val="32"/>
        </w:rPr>
        <w:t>、“副本”</w:t>
      </w:r>
      <w:r>
        <w:rPr>
          <w:rFonts w:ascii="仿宋" w:eastAsia="仿宋" w:hAnsi="仿宋"/>
          <w:sz w:val="32"/>
          <w:szCs w:val="32"/>
        </w:rPr>
        <w:t>标记及“保密”字样。未密封的投标书将不予签收。</w:t>
      </w:r>
    </w:p>
    <w:p w:rsidR="00451A08" w:rsidRDefault="00451A08" w:rsidP="00451A08">
      <w:pPr>
        <w:spacing w:line="500" w:lineRule="exact"/>
        <w:ind w:firstLineChars="200" w:firstLine="640"/>
        <w:jc w:val="left"/>
        <w:rPr>
          <w:rFonts w:ascii="仿宋" w:eastAsia="仿宋" w:hAnsi="仿宋"/>
          <w:sz w:val="32"/>
          <w:szCs w:val="32"/>
        </w:rPr>
      </w:pPr>
      <w:r>
        <w:rPr>
          <w:rFonts w:ascii="仿宋" w:eastAsia="仿宋" w:hAnsi="仿宋"/>
          <w:sz w:val="32"/>
          <w:szCs w:val="32"/>
        </w:rPr>
        <w:t>在外层封套上写明：招标项目名称、正本、日期</w:t>
      </w:r>
      <w:r>
        <w:rPr>
          <w:rFonts w:ascii="仿宋" w:eastAsia="仿宋" w:hAnsi="仿宋" w:hint="eastAsia"/>
          <w:sz w:val="32"/>
          <w:szCs w:val="32"/>
        </w:rPr>
        <w:t>。</w:t>
      </w: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82F16" w:rsidRDefault="00482F16"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ind w:firstLineChars="200" w:firstLine="640"/>
        <w:jc w:val="center"/>
        <w:rPr>
          <w:rFonts w:ascii="仿宋" w:eastAsia="仿宋" w:hAnsi="仿宋"/>
          <w:sz w:val="32"/>
          <w:szCs w:val="32"/>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Pr="00482F16" w:rsidRDefault="00451A08" w:rsidP="00482F16">
      <w:pPr>
        <w:spacing w:line="500" w:lineRule="exact"/>
        <w:ind w:firstLineChars="200" w:firstLine="643"/>
        <w:jc w:val="center"/>
        <w:rPr>
          <w:rFonts w:ascii="仿宋" w:eastAsia="仿宋" w:hAnsi="仿宋"/>
          <w:b/>
          <w:sz w:val="32"/>
          <w:szCs w:val="32"/>
        </w:rPr>
      </w:pPr>
      <w:r w:rsidRPr="00482F16">
        <w:rPr>
          <w:rFonts w:ascii="仿宋" w:eastAsia="仿宋" w:hAnsi="仿宋" w:hint="eastAsia"/>
          <w:b/>
          <w:sz w:val="32"/>
          <w:szCs w:val="32"/>
        </w:rPr>
        <w:lastRenderedPageBreak/>
        <w:t>第四章   参考格式</w:t>
      </w:r>
    </w:p>
    <w:p w:rsidR="00451A08" w:rsidRPr="00482F16" w:rsidRDefault="00451A08" w:rsidP="00451A08">
      <w:pPr>
        <w:spacing w:line="500" w:lineRule="exact"/>
        <w:rPr>
          <w:rFonts w:ascii="仿宋" w:eastAsia="仿宋" w:hAnsi="仿宋"/>
          <w:b/>
          <w:sz w:val="32"/>
          <w:szCs w:val="32"/>
        </w:rPr>
      </w:pPr>
      <w:r w:rsidRPr="00482F16">
        <w:rPr>
          <w:rFonts w:ascii="仿宋" w:eastAsia="仿宋" w:hAnsi="仿宋" w:hint="eastAsia"/>
          <w:b/>
          <w:sz w:val="32"/>
          <w:szCs w:val="32"/>
        </w:rPr>
        <w:t>一、报价表（见附表）</w:t>
      </w:r>
    </w:p>
    <w:p w:rsidR="00451A08" w:rsidRPr="00482F16" w:rsidRDefault="00451A08" w:rsidP="00451A08">
      <w:pPr>
        <w:spacing w:line="500" w:lineRule="exact"/>
        <w:rPr>
          <w:rFonts w:ascii="仿宋" w:eastAsia="仿宋" w:hAnsi="仿宋"/>
          <w:b/>
          <w:sz w:val="32"/>
          <w:szCs w:val="32"/>
        </w:rPr>
      </w:pPr>
      <w:r w:rsidRPr="00482F16">
        <w:rPr>
          <w:rFonts w:ascii="仿宋" w:eastAsia="仿宋" w:hAnsi="仿宋" w:hint="eastAsia"/>
          <w:b/>
          <w:sz w:val="32"/>
          <w:szCs w:val="32"/>
        </w:rPr>
        <w:t>二、投标函格式</w:t>
      </w:r>
    </w:p>
    <w:p w:rsidR="00451A08" w:rsidRDefault="00451A08" w:rsidP="00451A08">
      <w:pPr>
        <w:spacing w:line="500" w:lineRule="exact"/>
        <w:rPr>
          <w:rFonts w:ascii="仿宋" w:eastAsia="仿宋" w:hAnsi="仿宋"/>
          <w:sz w:val="32"/>
          <w:szCs w:val="32"/>
        </w:rPr>
      </w:pPr>
      <w:r>
        <w:rPr>
          <w:rFonts w:ascii="仿宋" w:eastAsia="仿宋" w:hAnsi="仿宋" w:hint="eastAsia"/>
          <w:sz w:val="32"/>
          <w:szCs w:val="32"/>
        </w:rPr>
        <w:t>致：佛山佛塑科技集团股份有限公司鸿基分公司：</w:t>
      </w:r>
    </w:p>
    <w:p w:rsidR="00451A08" w:rsidRDefault="00451A08" w:rsidP="00451A08">
      <w:pPr>
        <w:spacing w:line="500" w:lineRule="exact"/>
        <w:ind w:firstLine="640"/>
        <w:rPr>
          <w:rFonts w:ascii="仿宋" w:eastAsia="仿宋" w:hAnsi="仿宋"/>
          <w:sz w:val="32"/>
          <w:szCs w:val="32"/>
        </w:rPr>
      </w:pPr>
      <w:r>
        <w:rPr>
          <w:rFonts w:ascii="仿宋" w:eastAsia="仿宋" w:hAnsi="仿宋" w:hint="eastAsia"/>
          <w:sz w:val="32"/>
          <w:szCs w:val="32"/>
        </w:rPr>
        <w:t>根据贵方货物运输招标公告及招标文件要求，</w:t>
      </w:r>
      <w:r>
        <w:rPr>
          <w:rFonts w:ascii="仿宋" w:eastAsia="仿宋" w:hAnsi="仿宋"/>
          <w:sz w:val="32"/>
          <w:szCs w:val="32"/>
        </w:rPr>
        <w:t>投标文件包括正本1份</w:t>
      </w:r>
      <w:r>
        <w:rPr>
          <w:rFonts w:ascii="仿宋" w:eastAsia="仿宋" w:hAnsi="仿宋" w:hint="eastAsia"/>
          <w:sz w:val="32"/>
          <w:szCs w:val="32"/>
        </w:rPr>
        <w:t>。</w:t>
      </w:r>
    </w:p>
    <w:p w:rsidR="00451A08" w:rsidRDefault="00451A08" w:rsidP="00451A08">
      <w:pPr>
        <w:spacing w:line="500" w:lineRule="exact"/>
        <w:ind w:firstLine="640"/>
        <w:rPr>
          <w:rFonts w:ascii="仿宋" w:eastAsia="仿宋" w:hAnsi="仿宋"/>
          <w:sz w:val="32"/>
          <w:szCs w:val="32"/>
        </w:rPr>
      </w:pPr>
      <w:r>
        <w:rPr>
          <w:rFonts w:ascii="仿宋" w:eastAsia="仿宋" w:hAnsi="仿宋" w:hint="eastAsia"/>
          <w:sz w:val="32"/>
          <w:szCs w:val="32"/>
        </w:rPr>
        <w:t>据此函，投标方宣布承诺如下：</w:t>
      </w:r>
    </w:p>
    <w:p w:rsidR="00451A08" w:rsidRDefault="00451A08" w:rsidP="00451A08">
      <w:pPr>
        <w:spacing w:line="500" w:lineRule="exact"/>
        <w:ind w:firstLine="640"/>
        <w:rPr>
          <w:rFonts w:ascii="仿宋" w:eastAsia="仿宋" w:hAnsi="仿宋"/>
          <w:sz w:val="32"/>
          <w:szCs w:val="32"/>
        </w:rPr>
      </w:pPr>
      <w:r>
        <w:rPr>
          <w:rFonts w:ascii="仿宋" w:eastAsia="仿宋" w:hAnsi="仿宋" w:hint="eastAsia"/>
          <w:sz w:val="32"/>
          <w:szCs w:val="32"/>
        </w:rPr>
        <w:t>1.根据招标文件的规定，严格履行合同的责任和义务。</w:t>
      </w:r>
    </w:p>
    <w:p w:rsidR="00451A08" w:rsidRDefault="00451A08" w:rsidP="00451A08">
      <w:pPr>
        <w:spacing w:line="500" w:lineRule="exact"/>
        <w:ind w:firstLine="640"/>
        <w:rPr>
          <w:rFonts w:ascii="仿宋" w:eastAsia="仿宋" w:hAnsi="仿宋"/>
          <w:sz w:val="32"/>
          <w:szCs w:val="32"/>
        </w:rPr>
      </w:pPr>
      <w:r>
        <w:rPr>
          <w:rFonts w:ascii="仿宋" w:eastAsia="仿宋" w:hAnsi="仿宋" w:hint="eastAsia"/>
          <w:sz w:val="32"/>
          <w:szCs w:val="32"/>
        </w:rPr>
        <w:t>2.已详细审核全部招标文件，本投标书在开标日期后      日内有效。</w:t>
      </w:r>
    </w:p>
    <w:p w:rsidR="00451A08" w:rsidRDefault="00451A08" w:rsidP="00451A08">
      <w:pPr>
        <w:spacing w:line="500" w:lineRule="exact"/>
        <w:rPr>
          <w:rFonts w:ascii="仿宋" w:eastAsia="仿宋" w:hAnsi="仿宋"/>
          <w:sz w:val="32"/>
          <w:szCs w:val="32"/>
        </w:rPr>
      </w:pPr>
    </w:p>
    <w:p w:rsidR="00451A08" w:rsidRDefault="00451A08" w:rsidP="00451A08">
      <w:pPr>
        <w:spacing w:line="500" w:lineRule="exact"/>
        <w:rPr>
          <w:rFonts w:ascii="仿宋" w:eastAsia="仿宋" w:hAnsi="仿宋"/>
          <w:sz w:val="32"/>
          <w:szCs w:val="32"/>
        </w:rPr>
      </w:pPr>
      <w:r>
        <w:rPr>
          <w:rFonts w:ascii="仿宋" w:eastAsia="仿宋" w:hAnsi="仿宋" w:hint="eastAsia"/>
          <w:sz w:val="32"/>
          <w:szCs w:val="32"/>
        </w:rPr>
        <w:t>本投标方有关通信地址：</w:t>
      </w:r>
    </w:p>
    <w:p w:rsidR="00451A08" w:rsidRDefault="00451A08" w:rsidP="00451A08">
      <w:pPr>
        <w:spacing w:line="500" w:lineRule="exact"/>
        <w:rPr>
          <w:rFonts w:ascii="仿宋" w:eastAsia="仿宋" w:hAnsi="仿宋"/>
          <w:sz w:val="32"/>
          <w:szCs w:val="32"/>
        </w:rPr>
      </w:pPr>
      <w:r>
        <w:rPr>
          <w:rFonts w:ascii="仿宋" w:eastAsia="仿宋" w:hAnsi="仿宋" w:hint="eastAsia"/>
          <w:sz w:val="32"/>
          <w:szCs w:val="32"/>
        </w:rPr>
        <w:t>地址：</w:t>
      </w:r>
    </w:p>
    <w:p w:rsidR="00451A08" w:rsidRDefault="00451A08" w:rsidP="00451A08">
      <w:pPr>
        <w:spacing w:line="500" w:lineRule="exact"/>
        <w:rPr>
          <w:rFonts w:ascii="仿宋" w:eastAsia="仿宋" w:hAnsi="仿宋"/>
          <w:sz w:val="32"/>
          <w:szCs w:val="32"/>
        </w:rPr>
      </w:pPr>
      <w:r>
        <w:rPr>
          <w:rFonts w:ascii="仿宋" w:eastAsia="仿宋" w:hAnsi="仿宋" w:hint="eastAsia"/>
          <w:sz w:val="32"/>
          <w:szCs w:val="32"/>
        </w:rPr>
        <w:t>联系人：</w:t>
      </w:r>
    </w:p>
    <w:p w:rsidR="00451A08" w:rsidRDefault="00451A08" w:rsidP="00451A08">
      <w:pPr>
        <w:spacing w:line="500" w:lineRule="exact"/>
        <w:rPr>
          <w:rFonts w:ascii="仿宋" w:eastAsia="仿宋" w:hAnsi="仿宋"/>
          <w:sz w:val="32"/>
          <w:szCs w:val="32"/>
        </w:rPr>
      </w:pPr>
      <w:r>
        <w:rPr>
          <w:rFonts w:ascii="仿宋" w:eastAsia="仿宋" w:hAnsi="仿宋" w:hint="eastAsia"/>
          <w:sz w:val="32"/>
          <w:szCs w:val="32"/>
        </w:rPr>
        <w:t>电话：</w:t>
      </w: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ind w:firstLineChars="1800" w:firstLine="5760"/>
        <w:rPr>
          <w:rFonts w:ascii="仿宋" w:eastAsia="仿宋" w:hAnsi="仿宋"/>
          <w:sz w:val="32"/>
          <w:szCs w:val="32"/>
        </w:rPr>
      </w:pPr>
      <w:r>
        <w:rPr>
          <w:rFonts w:ascii="仿宋" w:eastAsia="仿宋" w:hAnsi="仿宋" w:hint="eastAsia"/>
          <w:sz w:val="32"/>
          <w:szCs w:val="32"/>
        </w:rPr>
        <w:t>投标单位（盖章）</w:t>
      </w: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rPr>
          <w:rFonts w:ascii="宋体" w:hAnsi="宋体"/>
          <w:sz w:val="28"/>
          <w:shd w:val="clear" w:color="auto" w:fill="CCE8CF"/>
        </w:rPr>
      </w:pPr>
    </w:p>
    <w:p w:rsidR="00451A08" w:rsidRDefault="00451A08" w:rsidP="00451A08">
      <w:pPr>
        <w:spacing w:line="500" w:lineRule="exact"/>
        <w:jc w:val="left"/>
        <w:rPr>
          <w:rFonts w:ascii="仿宋" w:eastAsia="仿宋" w:hAnsi="仿宋"/>
          <w:sz w:val="32"/>
          <w:szCs w:val="32"/>
        </w:rPr>
      </w:pPr>
    </w:p>
    <w:p w:rsidR="00451A08" w:rsidRDefault="00451A08" w:rsidP="00451A08">
      <w:pPr>
        <w:spacing w:line="500" w:lineRule="exact"/>
        <w:jc w:val="left"/>
        <w:rPr>
          <w:rFonts w:ascii="宋体" w:hAnsi="宋体"/>
          <w:bCs/>
          <w:sz w:val="24"/>
          <w:shd w:val="clear" w:color="auto" w:fill="CCE8CF"/>
        </w:rPr>
      </w:pPr>
    </w:p>
    <w:p w:rsidR="00451A08" w:rsidRDefault="00451A08" w:rsidP="00451A08">
      <w:pPr>
        <w:spacing w:line="500" w:lineRule="exact"/>
        <w:jc w:val="left"/>
        <w:rPr>
          <w:rFonts w:ascii="宋体" w:hAnsi="宋体"/>
          <w:bCs/>
          <w:sz w:val="24"/>
          <w:shd w:val="clear" w:color="auto" w:fill="CCE8CF"/>
        </w:rPr>
      </w:pPr>
    </w:p>
    <w:p w:rsidR="00451A08" w:rsidRDefault="00451A08" w:rsidP="00451A08"/>
    <w:p w:rsidR="00451A08" w:rsidRDefault="00451A08" w:rsidP="00451A08"/>
    <w:p w:rsidR="00451A08" w:rsidRDefault="00451A08" w:rsidP="00451A08"/>
    <w:tbl>
      <w:tblPr>
        <w:tblW w:w="8832" w:type="dxa"/>
        <w:jc w:val="center"/>
        <w:tblInd w:w="85" w:type="dxa"/>
        <w:tblLook w:val="0000"/>
      </w:tblPr>
      <w:tblGrid>
        <w:gridCol w:w="11"/>
        <w:gridCol w:w="1186"/>
        <w:gridCol w:w="195"/>
        <w:gridCol w:w="1317"/>
        <w:gridCol w:w="554"/>
        <w:gridCol w:w="1260"/>
        <w:gridCol w:w="227"/>
        <w:gridCol w:w="1389"/>
        <w:gridCol w:w="652"/>
        <w:gridCol w:w="792"/>
        <w:gridCol w:w="1080"/>
        <w:gridCol w:w="169"/>
      </w:tblGrid>
      <w:tr w:rsidR="00451A08" w:rsidTr="00482F16">
        <w:trPr>
          <w:gridAfter w:val="1"/>
          <w:wAfter w:w="169" w:type="dxa"/>
          <w:trHeight w:val="435"/>
          <w:jc w:val="center"/>
        </w:trPr>
        <w:tc>
          <w:tcPr>
            <w:tcW w:w="8663" w:type="dxa"/>
            <w:gridSpan w:val="11"/>
            <w:tcBorders>
              <w:top w:val="double" w:sz="6" w:space="0" w:color="auto"/>
              <w:left w:val="double" w:sz="6" w:space="0" w:color="auto"/>
              <w:bottom w:val="double" w:sz="6" w:space="0" w:color="auto"/>
              <w:right w:val="double" w:sz="6" w:space="0" w:color="000000"/>
            </w:tcBorders>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lastRenderedPageBreak/>
              <w:t>省内线零担报价表（2021-2022年）</w:t>
            </w:r>
          </w:p>
        </w:tc>
      </w:tr>
      <w:tr w:rsidR="00451A08" w:rsidTr="00482F16">
        <w:trPr>
          <w:gridAfter w:val="1"/>
          <w:wAfter w:w="169" w:type="dxa"/>
          <w:trHeight w:val="585"/>
          <w:jc w:val="center"/>
        </w:trPr>
        <w:tc>
          <w:tcPr>
            <w:tcW w:w="1197" w:type="dxa"/>
            <w:gridSpan w:val="2"/>
            <w:tcBorders>
              <w:top w:val="nil"/>
              <w:left w:val="double" w:sz="6"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起运点</w:t>
            </w:r>
          </w:p>
        </w:tc>
        <w:tc>
          <w:tcPr>
            <w:tcW w:w="2066" w:type="dxa"/>
            <w:gridSpan w:val="3"/>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到达点</w:t>
            </w:r>
          </w:p>
        </w:tc>
        <w:tc>
          <w:tcPr>
            <w:tcW w:w="1260"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8吨以下</w:t>
            </w:r>
          </w:p>
        </w:tc>
        <w:tc>
          <w:tcPr>
            <w:tcW w:w="1616" w:type="dxa"/>
            <w:gridSpan w:val="2"/>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8-19吨</w:t>
            </w:r>
          </w:p>
        </w:tc>
        <w:tc>
          <w:tcPr>
            <w:tcW w:w="1444" w:type="dxa"/>
            <w:gridSpan w:val="2"/>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20-29吨货车</w:t>
            </w:r>
          </w:p>
        </w:tc>
        <w:tc>
          <w:tcPr>
            <w:tcW w:w="1080" w:type="dxa"/>
            <w:tcBorders>
              <w:top w:val="double" w:sz="6" w:space="0" w:color="auto"/>
              <w:left w:val="nil"/>
              <w:bottom w:val="single" w:sz="4" w:space="0" w:color="auto"/>
              <w:right w:val="double" w:sz="6" w:space="0" w:color="auto"/>
            </w:tcBorders>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备  注</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佛山三水</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佛山南庄</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佛山三山保税区</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南海丹灶</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南海西</w:t>
            </w:r>
            <w:proofErr w:type="gramStart"/>
            <w:r>
              <w:rPr>
                <w:rFonts w:ascii="宋体" w:hAnsi="宋体" w:cs="宋体" w:hint="eastAsia"/>
                <w:color w:val="000000"/>
                <w:kern w:val="0"/>
                <w:sz w:val="24"/>
              </w:rPr>
              <w:t>樵</w:t>
            </w:r>
            <w:proofErr w:type="gramEnd"/>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南海松岗</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顺德杏坛</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中山市</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江门新会</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开平市</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珠海市区</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惠州市区</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广州增城</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广州从化</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广州南沙</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广州花都</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汕头</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东莞虎门</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东莞长安</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东莞大岭山</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东莞大朗</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w:t>
            </w:r>
            <w:proofErr w:type="gramStart"/>
            <w:r>
              <w:rPr>
                <w:rFonts w:ascii="宋体" w:hAnsi="宋体" w:cs="宋体" w:hint="eastAsia"/>
                <w:color w:val="000000"/>
                <w:kern w:val="0"/>
                <w:sz w:val="24"/>
              </w:rPr>
              <w:t>寮</w:t>
            </w:r>
            <w:proofErr w:type="gramEnd"/>
            <w:r>
              <w:rPr>
                <w:rFonts w:ascii="宋体" w:hAnsi="宋体" w:cs="宋体" w:hint="eastAsia"/>
                <w:color w:val="000000"/>
                <w:kern w:val="0"/>
                <w:sz w:val="24"/>
              </w:rPr>
              <w:t>步</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东莞石排</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东莞谢岗</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东莞凤岗</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东莞樟木头</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深圳宝安</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深圳龙华</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深圳龙岗</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深圳蛇口</w:t>
            </w:r>
          </w:p>
        </w:tc>
        <w:tc>
          <w:tcPr>
            <w:tcW w:w="1260"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single" w:sz="4"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51A08" w:rsidTr="00482F16">
        <w:trPr>
          <w:gridAfter w:val="1"/>
          <w:wAfter w:w="169" w:type="dxa"/>
          <w:trHeight w:val="315"/>
          <w:jc w:val="center"/>
        </w:trPr>
        <w:tc>
          <w:tcPr>
            <w:tcW w:w="1197" w:type="dxa"/>
            <w:gridSpan w:val="2"/>
            <w:tcBorders>
              <w:top w:val="nil"/>
              <w:left w:val="double" w:sz="6" w:space="0" w:color="auto"/>
              <w:bottom w:val="double" w:sz="6"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佛山禅城</w:t>
            </w:r>
          </w:p>
        </w:tc>
        <w:tc>
          <w:tcPr>
            <w:tcW w:w="2066" w:type="dxa"/>
            <w:gridSpan w:val="3"/>
            <w:tcBorders>
              <w:top w:val="nil"/>
              <w:left w:val="nil"/>
              <w:bottom w:val="double" w:sz="6"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r>
              <w:rPr>
                <w:rFonts w:ascii="宋体" w:hAnsi="宋体" w:cs="宋体" w:hint="eastAsia"/>
                <w:color w:val="000000"/>
                <w:kern w:val="0"/>
                <w:sz w:val="24"/>
              </w:rPr>
              <w:t>深圳盐田</w:t>
            </w:r>
          </w:p>
        </w:tc>
        <w:tc>
          <w:tcPr>
            <w:tcW w:w="1260" w:type="dxa"/>
            <w:tcBorders>
              <w:top w:val="nil"/>
              <w:left w:val="nil"/>
              <w:bottom w:val="double" w:sz="6"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616" w:type="dxa"/>
            <w:gridSpan w:val="2"/>
            <w:tcBorders>
              <w:top w:val="nil"/>
              <w:left w:val="nil"/>
              <w:bottom w:val="double" w:sz="6"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444" w:type="dxa"/>
            <w:gridSpan w:val="2"/>
            <w:tcBorders>
              <w:top w:val="nil"/>
              <w:left w:val="nil"/>
              <w:bottom w:val="double" w:sz="6"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rPr>
            </w:pPr>
          </w:p>
        </w:tc>
        <w:tc>
          <w:tcPr>
            <w:tcW w:w="1080" w:type="dxa"/>
            <w:tcBorders>
              <w:top w:val="nil"/>
              <w:left w:val="nil"/>
              <w:bottom w:val="double" w:sz="6" w:space="0" w:color="auto"/>
              <w:right w:val="double" w:sz="6" w:space="0" w:color="auto"/>
            </w:tcBorders>
            <w:noWrap/>
            <w:vAlign w:val="center"/>
          </w:tcPr>
          <w:p w:rsidR="00451A08" w:rsidRDefault="00451A08" w:rsidP="00C33329">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r w:rsidR="00482F16" w:rsidTr="00482F16">
        <w:trPr>
          <w:gridBefore w:val="1"/>
          <w:wBefore w:w="11" w:type="dxa"/>
          <w:trHeight w:val="57"/>
          <w:jc w:val="center"/>
        </w:trPr>
        <w:tc>
          <w:tcPr>
            <w:tcW w:w="4739" w:type="dxa"/>
            <w:gridSpan w:val="6"/>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此报价为门到门报价，含税9%</w:t>
            </w:r>
          </w:p>
        </w:tc>
        <w:tc>
          <w:tcPr>
            <w:tcW w:w="2041" w:type="dxa"/>
            <w:gridSpan w:val="2"/>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2041" w:type="dxa"/>
            <w:gridSpan w:val="3"/>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r>
      <w:tr w:rsidR="00482F16" w:rsidTr="00482F16">
        <w:trPr>
          <w:gridBefore w:val="1"/>
          <w:wBefore w:w="11" w:type="dxa"/>
          <w:trHeight w:val="57"/>
          <w:jc w:val="center"/>
        </w:trPr>
        <w:tc>
          <w:tcPr>
            <w:tcW w:w="1381" w:type="dxa"/>
            <w:gridSpan w:val="2"/>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1317"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2041" w:type="dxa"/>
            <w:gridSpan w:val="3"/>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4082" w:type="dxa"/>
            <w:gridSpan w:val="5"/>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物流公司：</w:t>
            </w:r>
          </w:p>
        </w:tc>
      </w:tr>
      <w:tr w:rsidR="00482F16" w:rsidTr="00482F16">
        <w:trPr>
          <w:gridBefore w:val="1"/>
          <w:wBefore w:w="11" w:type="dxa"/>
          <w:trHeight w:val="57"/>
          <w:jc w:val="center"/>
        </w:trPr>
        <w:tc>
          <w:tcPr>
            <w:tcW w:w="1381" w:type="dxa"/>
            <w:gridSpan w:val="2"/>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1317"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2041" w:type="dxa"/>
            <w:gridSpan w:val="3"/>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4082" w:type="dxa"/>
            <w:gridSpan w:val="5"/>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报价日期：     年   月   日</w:t>
            </w:r>
          </w:p>
        </w:tc>
      </w:tr>
    </w:tbl>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tbl>
      <w:tblPr>
        <w:tblW w:w="93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58"/>
        <w:gridCol w:w="1697"/>
        <w:gridCol w:w="1735"/>
        <w:gridCol w:w="1275"/>
        <w:gridCol w:w="1498"/>
        <w:gridCol w:w="1913"/>
      </w:tblGrid>
      <w:tr w:rsidR="00451A08" w:rsidTr="00C33329">
        <w:trPr>
          <w:trHeight w:hRule="exact" w:val="525"/>
          <w:jc w:val="center"/>
        </w:trPr>
        <w:tc>
          <w:tcPr>
            <w:tcW w:w="9376" w:type="dxa"/>
            <w:gridSpan w:val="6"/>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平板、挂车运输线路报价表</w:t>
            </w:r>
          </w:p>
        </w:tc>
      </w:tr>
      <w:tr w:rsidR="00451A08" w:rsidTr="00C33329">
        <w:trPr>
          <w:trHeight w:hRule="exact" w:val="420"/>
          <w:jc w:val="center"/>
        </w:trPr>
        <w:tc>
          <w:tcPr>
            <w:tcW w:w="1258" w:type="dxa"/>
            <w:vMerge w:val="restart"/>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起运点</w:t>
            </w:r>
          </w:p>
        </w:tc>
        <w:tc>
          <w:tcPr>
            <w:tcW w:w="1697" w:type="dxa"/>
            <w:vMerge w:val="restart"/>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到达点</w:t>
            </w:r>
          </w:p>
        </w:tc>
        <w:tc>
          <w:tcPr>
            <w:tcW w:w="173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spacing w:val="-17"/>
                <w:kern w:val="0"/>
                <w:sz w:val="24"/>
              </w:rPr>
              <w:t>2021-2022年度</w:t>
            </w:r>
          </w:p>
        </w:tc>
        <w:tc>
          <w:tcPr>
            <w:tcW w:w="1275" w:type="dxa"/>
            <w:vMerge w:val="restart"/>
            <w:noWrap/>
            <w:vAlign w:val="center"/>
          </w:tcPr>
          <w:p w:rsidR="00451A08" w:rsidRDefault="00451A08" w:rsidP="00C33329">
            <w:pPr>
              <w:widowControl/>
              <w:jc w:val="left"/>
              <w:rPr>
                <w:rFonts w:ascii="宋体" w:hAnsi="宋体" w:cs="宋体"/>
                <w:b/>
                <w:bCs/>
                <w:kern w:val="0"/>
                <w:sz w:val="24"/>
              </w:rPr>
            </w:pPr>
            <w:r>
              <w:rPr>
                <w:rFonts w:ascii="宋体" w:hAnsi="宋体" w:cs="宋体" w:hint="eastAsia"/>
                <w:b/>
                <w:bCs/>
                <w:kern w:val="0"/>
                <w:sz w:val="24"/>
              </w:rPr>
              <w:t>起运点</w:t>
            </w:r>
          </w:p>
        </w:tc>
        <w:tc>
          <w:tcPr>
            <w:tcW w:w="1498" w:type="dxa"/>
            <w:vMerge w:val="restart"/>
            <w:noWrap/>
            <w:vAlign w:val="center"/>
          </w:tcPr>
          <w:p w:rsidR="00451A08" w:rsidRDefault="00451A08" w:rsidP="00C33329">
            <w:pPr>
              <w:widowControl/>
              <w:jc w:val="left"/>
              <w:rPr>
                <w:rFonts w:ascii="宋体" w:hAnsi="宋体" w:cs="宋体"/>
                <w:b/>
                <w:bCs/>
                <w:kern w:val="0"/>
                <w:sz w:val="24"/>
              </w:rPr>
            </w:pPr>
            <w:r>
              <w:rPr>
                <w:rFonts w:ascii="宋体" w:hAnsi="宋体" w:cs="宋体" w:hint="eastAsia"/>
                <w:b/>
                <w:bCs/>
                <w:kern w:val="0"/>
                <w:sz w:val="24"/>
              </w:rPr>
              <w:t>到达点</w:t>
            </w:r>
          </w:p>
        </w:tc>
        <w:tc>
          <w:tcPr>
            <w:tcW w:w="1913"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2021-2022年度</w:t>
            </w:r>
          </w:p>
        </w:tc>
      </w:tr>
      <w:tr w:rsidR="00451A08" w:rsidTr="00C33329">
        <w:trPr>
          <w:trHeight w:hRule="exact" w:val="364"/>
          <w:jc w:val="center"/>
        </w:trPr>
        <w:tc>
          <w:tcPr>
            <w:tcW w:w="1258" w:type="dxa"/>
            <w:vMerge/>
            <w:vAlign w:val="center"/>
          </w:tcPr>
          <w:p w:rsidR="00451A08" w:rsidRDefault="00451A08" w:rsidP="00C33329">
            <w:pPr>
              <w:widowControl/>
              <w:jc w:val="left"/>
              <w:rPr>
                <w:rFonts w:ascii="宋体" w:hAnsi="宋体" w:cs="宋体"/>
                <w:b/>
                <w:bCs/>
                <w:kern w:val="0"/>
                <w:sz w:val="24"/>
              </w:rPr>
            </w:pPr>
          </w:p>
        </w:tc>
        <w:tc>
          <w:tcPr>
            <w:tcW w:w="1697" w:type="dxa"/>
            <w:vMerge/>
            <w:vAlign w:val="center"/>
          </w:tcPr>
          <w:p w:rsidR="00451A08" w:rsidRDefault="00451A08" w:rsidP="00C33329">
            <w:pPr>
              <w:widowControl/>
              <w:jc w:val="left"/>
              <w:rPr>
                <w:rFonts w:ascii="宋体" w:hAnsi="宋体" w:cs="宋体"/>
                <w:b/>
                <w:bCs/>
                <w:kern w:val="0"/>
                <w:sz w:val="24"/>
              </w:rPr>
            </w:pPr>
          </w:p>
        </w:tc>
        <w:tc>
          <w:tcPr>
            <w:tcW w:w="1735" w:type="dxa"/>
            <w:noWrap/>
            <w:vAlign w:val="center"/>
          </w:tcPr>
          <w:p w:rsidR="00451A08" w:rsidRDefault="00451A08" w:rsidP="00C33329">
            <w:pPr>
              <w:widowControl/>
              <w:jc w:val="left"/>
              <w:rPr>
                <w:rFonts w:ascii="宋体" w:hAnsi="宋体" w:cs="宋体"/>
                <w:b/>
                <w:bCs/>
                <w:kern w:val="0"/>
                <w:sz w:val="24"/>
              </w:rPr>
            </w:pPr>
            <w:r>
              <w:rPr>
                <w:rFonts w:ascii="宋体" w:hAnsi="宋体" w:cs="宋体" w:hint="eastAsia"/>
                <w:b/>
                <w:bCs/>
                <w:kern w:val="0"/>
                <w:sz w:val="24"/>
              </w:rPr>
              <w:t>单价（元/吨）</w:t>
            </w:r>
          </w:p>
        </w:tc>
        <w:tc>
          <w:tcPr>
            <w:tcW w:w="1275" w:type="dxa"/>
            <w:vMerge/>
            <w:vAlign w:val="center"/>
          </w:tcPr>
          <w:p w:rsidR="00451A08" w:rsidRDefault="00451A08" w:rsidP="00C33329">
            <w:pPr>
              <w:widowControl/>
              <w:jc w:val="left"/>
              <w:rPr>
                <w:rFonts w:ascii="宋体" w:hAnsi="宋体" w:cs="宋体"/>
                <w:b/>
                <w:bCs/>
                <w:kern w:val="0"/>
                <w:sz w:val="24"/>
              </w:rPr>
            </w:pPr>
          </w:p>
        </w:tc>
        <w:tc>
          <w:tcPr>
            <w:tcW w:w="1498" w:type="dxa"/>
            <w:vMerge/>
            <w:vAlign w:val="center"/>
          </w:tcPr>
          <w:p w:rsidR="00451A08" w:rsidRDefault="00451A08" w:rsidP="00C33329">
            <w:pPr>
              <w:widowControl/>
              <w:jc w:val="left"/>
              <w:rPr>
                <w:rFonts w:ascii="宋体" w:hAnsi="宋体" w:cs="宋体"/>
                <w:b/>
                <w:bCs/>
                <w:kern w:val="0"/>
                <w:sz w:val="24"/>
              </w:rPr>
            </w:pPr>
          </w:p>
        </w:tc>
        <w:tc>
          <w:tcPr>
            <w:tcW w:w="1913"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单价（元/吨）</w:t>
            </w: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佛山禅城区</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佛山南庄</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佛山南庄</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佛山三山保税区</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佛山三山保税区</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南海丹灶</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南海丹灶</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南海西</w:t>
            </w:r>
            <w:proofErr w:type="gramStart"/>
            <w:r>
              <w:rPr>
                <w:rFonts w:ascii="宋体" w:hAnsi="宋体" w:cs="宋体" w:hint="eastAsia"/>
                <w:b/>
                <w:bCs/>
                <w:kern w:val="0"/>
                <w:sz w:val="24"/>
              </w:rPr>
              <w:t>樵</w:t>
            </w:r>
            <w:proofErr w:type="gramEnd"/>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南海西</w:t>
            </w:r>
            <w:proofErr w:type="gramStart"/>
            <w:r>
              <w:rPr>
                <w:rFonts w:ascii="宋体" w:hAnsi="宋体" w:cs="宋体" w:hint="eastAsia"/>
                <w:b/>
                <w:bCs/>
                <w:kern w:val="0"/>
                <w:sz w:val="24"/>
              </w:rPr>
              <w:t>樵</w:t>
            </w:r>
            <w:proofErr w:type="gramEnd"/>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南海松岗</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南海松岗</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江门新会</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江门新会</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开平市区</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开平市区</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珠海市区</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珠海市区</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惠州市区</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惠州市区</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广州市区</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广州市区</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广州增城</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广州增城</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广州从化</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广州从化</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广州南沙</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广州南沙</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广州花都</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广州花都</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汕头</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汕头</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东莞莞城</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东莞莞城</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东莞虎门</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东莞虎门</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东莞长安</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东莞长安</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东莞樟木头</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东莞樟木头</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东莞谢岗</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东莞谢岗</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东莞凤岗</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东莞凤岗</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深圳宝安</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深圳宝安</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深圳龙华</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深圳龙华</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深圳龙岗</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深圳龙岗</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深圳蛇口</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深圳蛇口</w:t>
            </w:r>
          </w:p>
        </w:tc>
        <w:tc>
          <w:tcPr>
            <w:tcW w:w="1913" w:type="dxa"/>
            <w:noWrap/>
            <w:vAlign w:val="center"/>
          </w:tcPr>
          <w:p w:rsidR="00451A08" w:rsidRDefault="00451A08" w:rsidP="00C33329">
            <w:pPr>
              <w:widowControl/>
              <w:jc w:val="center"/>
              <w:rPr>
                <w:rFonts w:ascii="宋体" w:hAnsi="宋体" w:cs="宋体"/>
                <w:b/>
                <w:bCs/>
                <w:kern w:val="0"/>
                <w:sz w:val="24"/>
              </w:rPr>
            </w:pPr>
          </w:p>
        </w:tc>
      </w:tr>
      <w:tr w:rsidR="00451A08" w:rsidTr="00C33329">
        <w:trPr>
          <w:trHeight w:hRule="exact" w:val="340"/>
          <w:jc w:val="center"/>
        </w:trPr>
        <w:tc>
          <w:tcPr>
            <w:tcW w:w="125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佛山禅城</w:t>
            </w:r>
          </w:p>
        </w:tc>
        <w:tc>
          <w:tcPr>
            <w:tcW w:w="1697"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深圳盐田</w:t>
            </w:r>
          </w:p>
        </w:tc>
        <w:tc>
          <w:tcPr>
            <w:tcW w:w="1735" w:type="dxa"/>
            <w:noWrap/>
            <w:vAlign w:val="center"/>
          </w:tcPr>
          <w:p w:rsidR="00451A08" w:rsidRDefault="00451A08" w:rsidP="00C33329">
            <w:pPr>
              <w:widowControl/>
              <w:jc w:val="center"/>
              <w:rPr>
                <w:rFonts w:ascii="宋体" w:hAnsi="宋体" w:cs="宋体"/>
                <w:b/>
                <w:bCs/>
                <w:kern w:val="0"/>
                <w:sz w:val="24"/>
              </w:rPr>
            </w:pPr>
          </w:p>
        </w:tc>
        <w:tc>
          <w:tcPr>
            <w:tcW w:w="1275"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佛山三水</w:t>
            </w:r>
          </w:p>
        </w:tc>
        <w:tc>
          <w:tcPr>
            <w:tcW w:w="1498" w:type="dxa"/>
            <w:noWrap/>
            <w:vAlign w:val="center"/>
          </w:tcPr>
          <w:p w:rsidR="00451A08" w:rsidRDefault="00451A08" w:rsidP="00C33329">
            <w:pPr>
              <w:widowControl/>
              <w:jc w:val="center"/>
              <w:rPr>
                <w:rFonts w:ascii="宋体" w:hAnsi="宋体" w:cs="宋体"/>
                <w:b/>
                <w:bCs/>
                <w:kern w:val="0"/>
                <w:sz w:val="24"/>
              </w:rPr>
            </w:pPr>
            <w:r>
              <w:rPr>
                <w:rFonts w:ascii="宋体" w:hAnsi="宋体" w:cs="宋体" w:hint="eastAsia"/>
                <w:b/>
                <w:bCs/>
                <w:kern w:val="0"/>
                <w:sz w:val="24"/>
              </w:rPr>
              <w:t>深圳盐田</w:t>
            </w:r>
          </w:p>
        </w:tc>
        <w:tc>
          <w:tcPr>
            <w:tcW w:w="1913" w:type="dxa"/>
            <w:noWrap/>
            <w:vAlign w:val="center"/>
          </w:tcPr>
          <w:p w:rsidR="00451A08" w:rsidRDefault="00451A08" w:rsidP="00C33329">
            <w:pPr>
              <w:widowControl/>
              <w:jc w:val="center"/>
              <w:rPr>
                <w:rFonts w:ascii="宋体" w:hAnsi="宋体" w:cs="宋体"/>
                <w:b/>
                <w:bCs/>
                <w:kern w:val="0"/>
                <w:sz w:val="24"/>
              </w:rPr>
            </w:pPr>
          </w:p>
        </w:tc>
      </w:tr>
    </w:tbl>
    <w:p w:rsidR="00451A08" w:rsidRDefault="00451A08" w:rsidP="00451A08">
      <w:pPr>
        <w:jc w:val="center"/>
      </w:pPr>
    </w:p>
    <w:tbl>
      <w:tblPr>
        <w:tblW w:w="8821" w:type="dxa"/>
        <w:jc w:val="center"/>
        <w:tblInd w:w="96" w:type="dxa"/>
        <w:tblLook w:val="0000"/>
      </w:tblPr>
      <w:tblGrid>
        <w:gridCol w:w="1381"/>
        <w:gridCol w:w="1317"/>
        <w:gridCol w:w="2041"/>
        <w:gridCol w:w="2041"/>
        <w:gridCol w:w="2041"/>
      </w:tblGrid>
      <w:tr w:rsidR="00482F16" w:rsidTr="00C33329">
        <w:trPr>
          <w:trHeight w:val="57"/>
          <w:jc w:val="center"/>
        </w:trPr>
        <w:tc>
          <w:tcPr>
            <w:tcW w:w="4739" w:type="dxa"/>
            <w:gridSpan w:val="3"/>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此报价为门到门报价，含税9%</w:t>
            </w:r>
          </w:p>
        </w:tc>
        <w:tc>
          <w:tcPr>
            <w:tcW w:w="2041"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2041"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r>
      <w:tr w:rsidR="00482F16" w:rsidTr="00C33329">
        <w:trPr>
          <w:trHeight w:val="57"/>
          <w:jc w:val="center"/>
        </w:trPr>
        <w:tc>
          <w:tcPr>
            <w:tcW w:w="1381"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1317"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2041"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4082" w:type="dxa"/>
            <w:gridSpan w:val="2"/>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物流公司：</w:t>
            </w:r>
          </w:p>
        </w:tc>
      </w:tr>
      <w:tr w:rsidR="00482F16" w:rsidTr="00C33329">
        <w:trPr>
          <w:trHeight w:val="57"/>
          <w:jc w:val="center"/>
        </w:trPr>
        <w:tc>
          <w:tcPr>
            <w:tcW w:w="1381"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1317"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2041" w:type="dxa"/>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p>
        </w:tc>
        <w:tc>
          <w:tcPr>
            <w:tcW w:w="4082" w:type="dxa"/>
            <w:gridSpan w:val="2"/>
            <w:tcBorders>
              <w:top w:val="nil"/>
              <w:left w:val="nil"/>
              <w:bottom w:val="nil"/>
              <w:right w:val="nil"/>
            </w:tcBorders>
            <w:noWrap/>
            <w:vAlign w:val="center"/>
          </w:tcPr>
          <w:p w:rsidR="00482F16" w:rsidRDefault="00482F16"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报价日期：     年   月   日</w:t>
            </w:r>
          </w:p>
        </w:tc>
      </w:tr>
    </w:tbl>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tbl>
      <w:tblPr>
        <w:tblW w:w="8821" w:type="dxa"/>
        <w:jc w:val="center"/>
        <w:tblInd w:w="96" w:type="dxa"/>
        <w:tblLook w:val="0000"/>
      </w:tblPr>
      <w:tblGrid>
        <w:gridCol w:w="1381"/>
        <w:gridCol w:w="1317"/>
        <w:gridCol w:w="2041"/>
        <w:gridCol w:w="2041"/>
        <w:gridCol w:w="2041"/>
      </w:tblGrid>
      <w:tr w:rsidR="00451A08" w:rsidTr="00482F16">
        <w:trPr>
          <w:trHeight w:val="462"/>
          <w:jc w:val="center"/>
        </w:trPr>
        <w:tc>
          <w:tcPr>
            <w:tcW w:w="8821" w:type="dxa"/>
            <w:gridSpan w:val="5"/>
            <w:tcBorders>
              <w:top w:val="nil"/>
              <w:left w:val="nil"/>
              <w:bottom w:val="nil"/>
              <w:right w:val="nil"/>
            </w:tcBorders>
            <w:noWrap/>
            <w:vAlign w:val="center"/>
          </w:tcPr>
          <w:p w:rsidR="00451A08" w:rsidRDefault="00451A08" w:rsidP="00C333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省外线物流零担运输报价表</w:t>
            </w:r>
          </w:p>
        </w:tc>
      </w:tr>
      <w:tr w:rsidR="00451A08" w:rsidTr="00482F16">
        <w:trPr>
          <w:trHeight w:val="57"/>
          <w:jc w:val="center"/>
        </w:trPr>
        <w:tc>
          <w:tcPr>
            <w:tcW w:w="1381" w:type="dxa"/>
            <w:vMerge w:val="restart"/>
            <w:tcBorders>
              <w:top w:val="single" w:sz="4" w:space="0" w:color="auto"/>
              <w:left w:val="single" w:sz="4"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起运点</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到达点</w:t>
            </w:r>
          </w:p>
        </w:tc>
        <w:tc>
          <w:tcPr>
            <w:tcW w:w="2041" w:type="dxa"/>
            <w:tcBorders>
              <w:top w:val="single" w:sz="4" w:space="0" w:color="auto"/>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20吨-29吨</w:t>
            </w:r>
          </w:p>
        </w:tc>
        <w:tc>
          <w:tcPr>
            <w:tcW w:w="2041" w:type="dxa"/>
            <w:tcBorders>
              <w:top w:val="single" w:sz="4" w:space="0" w:color="auto"/>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8吨-19吨</w:t>
            </w:r>
          </w:p>
        </w:tc>
        <w:tc>
          <w:tcPr>
            <w:tcW w:w="2041" w:type="dxa"/>
            <w:tcBorders>
              <w:top w:val="single" w:sz="4" w:space="0" w:color="auto"/>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8吨以下</w:t>
            </w:r>
          </w:p>
        </w:tc>
      </w:tr>
      <w:tr w:rsidR="00451A08" w:rsidTr="00482F16">
        <w:trPr>
          <w:trHeight w:val="57"/>
          <w:jc w:val="center"/>
        </w:trPr>
        <w:tc>
          <w:tcPr>
            <w:tcW w:w="1381" w:type="dxa"/>
            <w:vMerge/>
            <w:tcBorders>
              <w:top w:val="single" w:sz="4" w:space="0" w:color="auto"/>
              <w:left w:val="single" w:sz="4" w:space="0" w:color="auto"/>
              <w:bottom w:val="single" w:sz="4" w:space="0" w:color="auto"/>
              <w:right w:val="single" w:sz="4" w:space="0" w:color="auto"/>
            </w:tcBorders>
            <w:vAlign w:val="center"/>
          </w:tcPr>
          <w:p w:rsidR="00451A08" w:rsidRDefault="00451A08" w:rsidP="00C33329">
            <w:pPr>
              <w:widowControl/>
              <w:jc w:val="left"/>
              <w:rPr>
                <w:rFonts w:ascii="宋体" w:hAnsi="宋体" w:cs="宋体"/>
                <w:color w:val="000000"/>
                <w:kern w:val="0"/>
                <w:sz w:val="24"/>
                <w:szCs w:val="24"/>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451A08" w:rsidRDefault="00451A08" w:rsidP="00C33329">
            <w:pPr>
              <w:widowControl/>
              <w:jc w:val="left"/>
              <w:rPr>
                <w:rFonts w:ascii="宋体" w:hAnsi="宋体" w:cs="宋体"/>
                <w:color w:val="000000"/>
                <w:kern w:val="0"/>
                <w:sz w:val="24"/>
                <w:szCs w:val="24"/>
              </w:rPr>
            </w:pP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单价（元/吨）</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单价（元/吨）</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单价（元/吨）</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宁 波</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杭 州</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慈 溪</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proofErr w:type="gramStart"/>
            <w:r>
              <w:rPr>
                <w:rFonts w:ascii="宋体" w:hAnsi="宋体" w:cs="宋体" w:hint="eastAsia"/>
                <w:color w:val="000000"/>
                <w:kern w:val="0"/>
                <w:sz w:val="24"/>
                <w:szCs w:val="24"/>
              </w:rPr>
              <w:t>绍</w:t>
            </w:r>
            <w:proofErr w:type="gramEnd"/>
            <w:r>
              <w:rPr>
                <w:rFonts w:ascii="宋体" w:hAnsi="宋体" w:cs="宋体" w:hint="eastAsia"/>
                <w:color w:val="000000"/>
                <w:kern w:val="0"/>
                <w:sz w:val="24"/>
                <w:szCs w:val="24"/>
              </w:rPr>
              <w:t xml:space="preserve"> 兴</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嘉 兴</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南 通</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苏 州</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常 州</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无 锡</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仪 征</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 阴</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南 京</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大  连</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上 海</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天 津</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北 京</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合 肥</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proofErr w:type="gramStart"/>
            <w:r>
              <w:rPr>
                <w:rFonts w:ascii="宋体" w:hAnsi="宋体" w:cs="宋体" w:hint="eastAsia"/>
                <w:color w:val="000000"/>
                <w:kern w:val="0"/>
                <w:sz w:val="24"/>
                <w:szCs w:val="24"/>
              </w:rPr>
              <w:t>潍</w:t>
            </w:r>
            <w:proofErr w:type="gramEnd"/>
            <w:r>
              <w:rPr>
                <w:rFonts w:ascii="宋体" w:hAnsi="宋体" w:cs="宋体" w:hint="eastAsia"/>
                <w:color w:val="000000"/>
                <w:kern w:val="0"/>
                <w:sz w:val="24"/>
                <w:szCs w:val="24"/>
              </w:rPr>
              <w:t xml:space="preserve"> 坊</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青 岛</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济 南</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烟 台</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垦 利</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日 照</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张家港</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武  汉</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厦 门</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河北黄骅</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湖北荆州</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江苏海安</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1381" w:type="dxa"/>
            <w:tcBorders>
              <w:top w:val="nil"/>
              <w:left w:val="single" w:sz="4" w:space="0" w:color="auto"/>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  山</w:t>
            </w:r>
          </w:p>
        </w:tc>
        <w:tc>
          <w:tcPr>
            <w:tcW w:w="1317" w:type="dxa"/>
            <w:tcBorders>
              <w:top w:val="nil"/>
              <w:left w:val="nil"/>
              <w:bottom w:val="single" w:sz="4" w:space="0" w:color="auto"/>
              <w:right w:val="single" w:sz="4" w:space="0" w:color="auto"/>
            </w:tcBorders>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沈 阳</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041" w:type="dxa"/>
            <w:tcBorders>
              <w:top w:val="nil"/>
              <w:left w:val="nil"/>
              <w:bottom w:val="single" w:sz="4" w:space="0" w:color="auto"/>
              <w:right w:val="single" w:sz="4" w:space="0" w:color="auto"/>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57"/>
          <w:jc w:val="center"/>
        </w:trPr>
        <w:tc>
          <w:tcPr>
            <w:tcW w:w="4739" w:type="dxa"/>
            <w:gridSpan w:val="3"/>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此报价为门到门报价，含税9%</w:t>
            </w:r>
          </w:p>
        </w:tc>
        <w:tc>
          <w:tcPr>
            <w:tcW w:w="2041"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2041"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r>
      <w:tr w:rsidR="00451A08" w:rsidTr="00482F16">
        <w:trPr>
          <w:trHeight w:val="57"/>
          <w:jc w:val="center"/>
        </w:trPr>
        <w:tc>
          <w:tcPr>
            <w:tcW w:w="1381"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1317"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2041"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4082" w:type="dxa"/>
            <w:gridSpan w:val="2"/>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物流公司：</w:t>
            </w:r>
          </w:p>
        </w:tc>
      </w:tr>
      <w:tr w:rsidR="00451A08" w:rsidTr="00482F16">
        <w:trPr>
          <w:trHeight w:val="57"/>
          <w:jc w:val="center"/>
        </w:trPr>
        <w:tc>
          <w:tcPr>
            <w:tcW w:w="1381"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1317"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2041"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4082" w:type="dxa"/>
            <w:gridSpan w:val="2"/>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报价日期：     年   月   日</w:t>
            </w:r>
          </w:p>
        </w:tc>
      </w:tr>
    </w:tbl>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p w:rsidR="00451A08" w:rsidRDefault="00451A08" w:rsidP="00451A08"/>
    <w:tbl>
      <w:tblPr>
        <w:tblW w:w="8878" w:type="dxa"/>
        <w:jc w:val="center"/>
        <w:tblInd w:w="96" w:type="dxa"/>
        <w:tblLook w:val="0000"/>
      </w:tblPr>
      <w:tblGrid>
        <w:gridCol w:w="1842"/>
        <w:gridCol w:w="1842"/>
        <w:gridCol w:w="2597"/>
        <w:gridCol w:w="2597"/>
      </w:tblGrid>
      <w:tr w:rsidR="00451A08" w:rsidTr="00482F16">
        <w:trPr>
          <w:trHeight w:val="444"/>
          <w:jc w:val="center"/>
        </w:trPr>
        <w:tc>
          <w:tcPr>
            <w:tcW w:w="8878" w:type="dxa"/>
            <w:gridSpan w:val="4"/>
            <w:tcBorders>
              <w:top w:val="nil"/>
              <w:left w:val="nil"/>
              <w:bottom w:val="nil"/>
              <w:right w:val="nil"/>
            </w:tcBorders>
            <w:noWrap/>
            <w:vAlign w:val="center"/>
          </w:tcPr>
          <w:p w:rsidR="00451A08" w:rsidRDefault="00451A08" w:rsidP="00C33329">
            <w:pPr>
              <w:widowControl/>
              <w:jc w:val="center"/>
              <w:rPr>
                <w:rFonts w:ascii="宋体" w:hAnsi="宋体" w:cs="宋体"/>
                <w:b/>
                <w:bCs/>
                <w:color w:val="000000"/>
                <w:kern w:val="0"/>
                <w:sz w:val="36"/>
                <w:szCs w:val="36"/>
              </w:rPr>
            </w:pPr>
            <w:bookmarkStart w:id="0" w:name="RANGE!A1:D30"/>
            <w:r>
              <w:rPr>
                <w:rFonts w:ascii="宋体" w:hAnsi="宋体" w:cs="宋体" w:hint="eastAsia"/>
                <w:b/>
                <w:bCs/>
                <w:color w:val="000000"/>
                <w:kern w:val="0"/>
                <w:sz w:val="36"/>
                <w:szCs w:val="36"/>
              </w:rPr>
              <w:t>省外线物流整车运输报价表</w:t>
            </w:r>
            <w:bookmarkEnd w:id="0"/>
          </w:p>
        </w:tc>
      </w:tr>
      <w:tr w:rsidR="00451A08" w:rsidTr="00482F16">
        <w:trPr>
          <w:trHeight w:val="441"/>
          <w:jc w:val="center"/>
        </w:trPr>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启运地</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目的地</w:t>
            </w:r>
          </w:p>
        </w:tc>
        <w:tc>
          <w:tcPr>
            <w:tcW w:w="2597" w:type="dxa"/>
            <w:tcBorders>
              <w:top w:val="single" w:sz="4" w:space="0" w:color="auto"/>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30吨以上</w:t>
            </w:r>
          </w:p>
        </w:tc>
        <w:tc>
          <w:tcPr>
            <w:tcW w:w="2597" w:type="dxa"/>
            <w:tcBorders>
              <w:top w:val="single" w:sz="4" w:space="0" w:color="auto"/>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20吨以上</w:t>
            </w:r>
          </w:p>
        </w:tc>
      </w:tr>
      <w:tr w:rsidR="00451A08" w:rsidTr="00482F16">
        <w:trPr>
          <w:trHeight w:val="441"/>
          <w:jc w:val="center"/>
        </w:trPr>
        <w:tc>
          <w:tcPr>
            <w:tcW w:w="1842" w:type="dxa"/>
            <w:vMerge/>
            <w:tcBorders>
              <w:top w:val="single" w:sz="4" w:space="0" w:color="auto"/>
              <w:left w:val="single" w:sz="4" w:space="0" w:color="auto"/>
              <w:bottom w:val="single" w:sz="4" w:space="0" w:color="auto"/>
              <w:right w:val="single" w:sz="4" w:space="0" w:color="auto"/>
            </w:tcBorders>
            <w:vAlign w:val="center"/>
          </w:tcPr>
          <w:p w:rsidR="00451A08" w:rsidRDefault="00451A08" w:rsidP="00C33329">
            <w:pPr>
              <w:widowControl/>
              <w:jc w:val="left"/>
              <w:rPr>
                <w:rFonts w:ascii="宋体" w:hAnsi="宋体" w:cs="宋体"/>
                <w:color w:val="000000"/>
                <w:kern w:val="0"/>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51A08" w:rsidRDefault="00451A08" w:rsidP="00C33329">
            <w:pPr>
              <w:widowControl/>
              <w:jc w:val="left"/>
              <w:rPr>
                <w:rFonts w:ascii="宋体" w:hAnsi="宋体" w:cs="宋体"/>
                <w:color w:val="000000"/>
                <w:kern w:val="0"/>
                <w:sz w:val="24"/>
                <w:szCs w:val="24"/>
              </w:rPr>
            </w:pP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单价（元/吨）</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单价（元/吨）</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浙江宁波</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河北黄骅</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湖北荆州</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上海</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江苏苏州</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浙江绍兴</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江苏仪征</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江苏海安</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张家港</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山东潍坊</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连云港</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佛山禅城</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江苏常州</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浙江宁波</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河北黄骅</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湖北荆州</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上海</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江苏苏州</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浙江绍兴</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江苏仪征</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江苏海安</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张家港</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山东潍坊</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连云港</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1842" w:type="dxa"/>
            <w:tcBorders>
              <w:top w:val="nil"/>
              <w:left w:val="single" w:sz="4" w:space="0" w:color="auto"/>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佛山三水</w:t>
            </w:r>
          </w:p>
        </w:tc>
        <w:tc>
          <w:tcPr>
            <w:tcW w:w="1842" w:type="dxa"/>
            <w:tcBorders>
              <w:top w:val="nil"/>
              <w:left w:val="nil"/>
              <w:bottom w:val="single" w:sz="4" w:space="0" w:color="auto"/>
              <w:right w:val="single" w:sz="4" w:space="0" w:color="auto"/>
            </w:tcBorders>
            <w:noWrap/>
            <w:vAlign w:val="bottom"/>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江苏常州</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597" w:type="dxa"/>
            <w:tcBorders>
              <w:top w:val="nil"/>
              <w:left w:val="nil"/>
              <w:bottom w:val="single" w:sz="4" w:space="0" w:color="auto"/>
              <w:right w:val="single" w:sz="4" w:space="0" w:color="auto"/>
            </w:tcBorders>
            <w:noWrap/>
            <w:vAlign w:val="center"/>
          </w:tcPr>
          <w:p w:rsidR="00451A08" w:rsidRDefault="00451A08" w:rsidP="00C3332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451A08" w:rsidTr="00482F16">
        <w:trPr>
          <w:trHeight w:val="441"/>
          <w:jc w:val="center"/>
        </w:trPr>
        <w:tc>
          <w:tcPr>
            <w:tcW w:w="3684" w:type="dxa"/>
            <w:gridSpan w:val="2"/>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此报价为专线门到门报价，含9%</w:t>
            </w:r>
          </w:p>
        </w:tc>
        <w:tc>
          <w:tcPr>
            <w:tcW w:w="2597"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2597"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r>
      <w:tr w:rsidR="00451A08" w:rsidTr="00482F16">
        <w:trPr>
          <w:trHeight w:val="366"/>
          <w:jc w:val="center"/>
        </w:trPr>
        <w:tc>
          <w:tcPr>
            <w:tcW w:w="1842"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1842"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5194" w:type="dxa"/>
            <w:gridSpan w:val="2"/>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物流公司：</w:t>
            </w:r>
          </w:p>
        </w:tc>
      </w:tr>
      <w:tr w:rsidR="00451A08" w:rsidTr="00482F16">
        <w:trPr>
          <w:trHeight w:val="441"/>
          <w:jc w:val="center"/>
        </w:trPr>
        <w:tc>
          <w:tcPr>
            <w:tcW w:w="1842"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1842" w:type="dxa"/>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p>
        </w:tc>
        <w:tc>
          <w:tcPr>
            <w:tcW w:w="5194" w:type="dxa"/>
            <w:gridSpan w:val="2"/>
            <w:tcBorders>
              <w:top w:val="nil"/>
              <w:left w:val="nil"/>
              <w:bottom w:val="nil"/>
              <w:right w:val="nil"/>
            </w:tcBorders>
            <w:noWrap/>
            <w:vAlign w:val="center"/>
          </w:tcPr>
          <w:p w:rsidR="00451A08" w:rsidRDefault="00451A08" w:rsidP="00C33329">
            <w:pPr>
              <w:widowControl/>
              <w:jc w:val="left"/>
              <w:rPr>
                <w:rFonts w:ascii="宋体" w:hAnsi="宋体" w:cs="宋体"/>
                <w:color w:val="000000"/>
                <w:kern w:val="0"/>
                <w:sz w:val="24"/>
                <w:szCs w:val="24"/>
              </w:rPr>
            </w:pPr>
            <w:r>
              <w:rPr>
                <w:rFonts w:ascii="宋体" w:hAnsi="宋体" w:cs="宋体" w:hint="eastAsia"/>
                <w:color w:val="000000"/>
                <w:kern w:val="0"/>
                <w:sz w:val="24"/>
                <w:szCs w:val="24"/>
              </w:rPr>
              <w:t>报价日期：     年   月   日</w:t>
            </w:r>
          </w:p>
        </w:tc>
      </w:tr>
    </w:tbl>
    <w:p w:rsidR="00192B75" w:rsidRDefault="00192B75"/>
    <w:sectPr w:rsidR="00192B75" w:rsidSect="00FC0D7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BC" w:rsidRDefault="00A13BBC" w:rsidP="00451A08">
      <w:r>
        <w:separator/>
      </w:r>
    </w:p>
  </w:endnote>
  <w:endnote w:type="continuationSeparator" w:id="0">
    <w:p w:rsidR="00A13BBC" w:rsidRDefault="00A13BBC" w:rsidP="00451A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BC" w:rsidRDefault="00A13BBC" w:rsidP="00451A08">
      <w:r>
        <w:separator/>
      </w:r>
    </w:p>
  </w:footnote>
  <w:footnote w:type="continuationSeparator" w:id="0">
    <w:p w:rsidR="00A13BBC" w:rsidRDefault="00A13BBC" w:rsidP="00451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CABF2"/>
    <w:multiLevelType w:val="singleLevel"/>
    <w:tmpl w:val="54BCABF2"/>
    <w:lvl w:ilvl="0">
      <w:start w:val="2"/>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1A08"/>
    <w:rsid w:val="00192B75"/>
    <w:rsid w:val="003509D1"/>
    <w:rsid w:val="00451A08"/>
    <w:rsid w:val="00482F16"/>
    <w:rsid w:val="00A116E8"/>
    <w:rsid w:val="00A13BBC"/>
    <w:rsid w:val="00A5329F"/>
    <w:rsid w:val="00E51427"/>
    <w:rsid w:val="00FC0D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0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1A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1A08"/>
    <w:rPr>
      <w:sz w:val="18"/>
      <w:szCs w:val="18"/>
    </w:rPr>
  </w:style>
  <w:style w:type="paragraph" w:styleId="a4">
    <w:name w:val="footer"/>
    <w:basedOn w:val="a"/>
    <w:link w:val="Char0"/>
    <w:unhideWhenUsed/>
    <w:rsid w:val="00451A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1A08"/>
    <w:rPr>
      <w:sz w:val="18"/>
      <w:szCs w:val="18"/>
    </w:rPr>
  </w:style>
  <w:style w:type="character" w:styleId="a5">
    <w:name w:val="page number"/>
    <w:basedOn w:val="a0"/>
    <w:qFormat/>
    <w:rsid w:val="00451A08"/>
  </w:style>
  <w:style w:type="paragraph" w:styleId="a6">
    <w:name w:val="Balloon Text"/>
    <w:basedOn w:val="a"/>
    <w:link w:val="Char1"/>
    <w:rsid w:val="00451A08"/>
    <w:rPr>
      <w:sz w:val="18"/>
      <w:szCs w:val="18"/>
    </w:rPr>
  </w:style>
  <w:style w:type="character" w:customStyle="1" w:styleId="Char1">
    <w:name w:val="批注框文本 Char"/>
    <w:basedOn w:val="a0"/>
    <w:link w:val="a6"/>
    <w:rsid w:val="00451A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1138</Words>
  <Characters>6492</Characters>
  <Application>Microsoft Office Word</Application>
  <DocSecurity>0</DocSecurity>
  <Lines>54</Lines>
  <Paragraphs>15</Paragraphs>
  <ScaleCrop>false</ScaleCrop>
  <Company>微软中国</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2020-12-30T07:44:00Z</dcterms:created>
  <dcterms:modified xsi:type="dcterms:W3CDTF">2020-12-31T00:33:00Z</dcterms:modified>
</cp:coreProperties>
</file>